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18F0" w:rsidRDefault="00197139" w:rsidP="00D118F0">
      <w:pPr>
        <w:keepNext/>
        <w:pBdr>
          <w:bottom w:val="single" w:sz="4" w:space="1" w:color="auto"/>
        </w:pBdr>
        <w:tabs>
          <w:tab w:val="right" w:pos="9639"/>
        </w:tabs>
        <w:spacing w:after="0"/>
        <w:jc w:val="center"/>
        <w:outlineLvl w:val="0"/>
        <w:rPr>
          <w:rFonts w:ascii="Calibri" w:hAnsi="Calibri" w:cs="Arial"/>
          <w:b/>
          <w:sz w:val="28"/>
          <w:szCs w:val="28"/>
        </w:rPr>
      </w:pPr>
      <w:r w:rsidRPr="00716774">
        <w:rPr>
          <w:rFonts w:ascii="Calibri" w:hAnsi="Calibri" w:cs="Arial"/>
          <w:b/>
          <w:sz w:val="28"/>
          <w:szCs w:val="28"/>
        </w:rPr>
        <w:t xml:space="preserve">Multi-SDO Project on Converged Management PM Interface </w:t>
      </w:r>
      <w:r w:rsidR="00F57D59">
        <w:rPr>
          <w:rFonts w:ascii="Calibri" w:hAnsi="Calibri" w:cs="Arial"/>
          <w:b/>
          <w:sz w:val="28"/>
          <w:szCs w:val="28"/>
        </w:rPr>
        <w:t>D</w:t>
      </w:r>
      <w:r w:rsidR="00F57D59" w:rsidRPr="00716774">
        <w:rPr>
          <w:rFonts w:ascii="Calibri" w:hAnsi="Calibri" w:cs="Arial"/>
          <w:b/>
          <w:sz w:val="28"/>
          <w:szCs w:val="28"/>
        </w:rPr>
        <w:t>efinitions</w:t>
      </w:r>
    </w:p>
    <w:p w:rsidR="00197139" w:rsidRPr="00716774" w:rsidRDefault="00197139" w:rsidP="00197139">
      <w:pPr>
        <w:keepNext/>
        <w:pBdr>
          <w:bottom w:val="single" w:sz="4" w:space="1" w:color="auto"/>
        </w:pBdr>
        <w:tabs>
          <w:tab w:val="right" w:pos="9639"/>
        </w:tabs>
        <w:outlineLvl w:val="0"/>
        <w:rPr>
          <w:rFonts w:ascii="Calibri" w:hAnsi="Calibri" w:cs="Arial"/>
          <w:b/>
          <w:sz w:val="24"/>
          <w:lang w:val="it-IT"/>
        </w:rPr>
      </w:pPr>
    </w:p>
    <w:p w:rsidR="00197139" w:rsidRPr="00716774" w:rsidRDefault="007574C1" w:rsidP="00FD0E50">
      <w:pPr>
        <w:keepNext/>
        <w:tabs>
          <w:tab w:val="left" w:pos="2127"/>
        </w:tabs>
        <w:spacing w:after="0"/>
        <w:ind w:left="2126" w:hanging="2126"/>
        <w:outlineLvl w:val="0"/>
        <w:rPr>
          <w:rFonts w:ascii="Calibri" w:hAnsi="Calibri"/>
          <w:b/>
        </w:rPr>
      </w:pPr>
      <w:r>
        <w:rPr>
          <w:rFonts w:ascii="Calibri" w:hAnsi="Calibri"/>
          <w:b/>
        </w:rPr>
        <w:t>Document number:</w:t>
      </w:r>
      <w:r>
        <w:rPr>
          <w:rFonts w:ascii="Calibri" w:hAnsi="Calibri"/>
          <w:b/>
        </w:rPr>
        <w:tab/>
      </w:r>
      <w:r w:rsidR="00FD0E50" w:rsidRPr="00FD0E50">
        <w:rPr>
          <w:rFonts w:ascii="Calibri" w:hAnsi="Calibri"/>
          <w:b/>
        </w:rPr>
        <w:t>S5eCPM0080</w:t>
      </w:r>
    </w:p>
    <w:p w:rsidR="00197139" w:rsidRPr="00716774" w:rsidRDefault="00197139" w:rsidP="00380CA6">
      <w:pPr>
        <w:keepNext/>
        <w:tabs>
          <w:tab w:val="left" w:pos="2127"/>
        </w:tabs>
        <w:spacing w:after="0"/>
        <w:ind w:left="2126" w:hanging="2126"/>
        <w:outlineLvl w:val="0"/>
        <w:rPr>
          <w:rFonts w:ascii="Calibri" w:hAnsi="Calibri"/>
          <w:b/>
        </w:rPr>
      </w:pPr>
      <w:r w:rsidRPr="00716774">
        <w:rPr>
          <w:rFonts w:ascii="Calibri" w:hAnsi="Calibri"/>
          <w:b/>
        </w:rPr>
        <w:t>Source:</w:t>
      </w:r>
      <w:r w:rsidRPr="00716774">
        <w:rPr>
          <w:rFonts w:ascii="Calibri" w:hAnsi="Calibri"/>
          <w:b/>
        </w:rPr>
        <w:tab/>
      </w:r>
      <w:r w:rsidR="002C39DF">
        <w:rPr>
          <w:rFonts w:ascii="Calibri" w:hAnsi="Calibri"/>
          <w:b/>
        </w:rPr>
        <w:t>TEOCO</w:t>
      </w:r>
      <w:r w:rsidR="009478F7">
        <w:rPr>
          <w:rFonts w:ascii="Calibri" w:hAnsi="Calibri"/>
          <w:b/>
        </w:rPr>
        <w:t xml:space="preserve"> (</w:t>
      </w:r>
      <w:r w:rsidR="00380CA6">
        <w:rPr>
          <w:rFonts w:ascii="Calibri" w:hAnsi="Calibri"/>
          <w:b/>
        </w:rPr>
        <w:t>TM Forum</w:t>
      </w:r>
      <w:r w:rsidR="009478F7">
        <w:rPr>
          <w:rFonts w:ascii="Calibri" w:hAnsi="Calibri"/>
          <w:b/>
        </w:rPr>
        <w:t>)</w:t>
      </w:r>
    </w:p>
    <w:p w:rsidR="00197139" w:rsidRPr="00716774" w:rsidRDefault="00197139" w:rsidP="00E139BE">
      <w:pPr>
        <w:keepNext/>
        <w:pBdr>
          <w:bottom w:val="single" w:sz="4" w:space="1" w:color="auto"/>
        </w:pBdr>
        <w:tabs>
          <w:tab w:val="left" w:pos="2127"/>
        </w:tabs>
        <w:spacing w:after="0"/>
        <w:ind w:left="2126" w:hanging="2126"/>
        <w:outlineLvl w:val="0"/>
        <w:rPr>
          <w:rFonts w:ascii="Calibri" w:hAnsi="Calibri" w:cs="Arial"/>
          <w:b/>
        </w:rPr>
      </w:pPr>
      <w:r w:rsidRPr="00716774">
        <w:rPr>
          <w:rFonts w:ascii="Calibri" w:hAnsi="Calibri" w:cs="Arial"/>
          <w:b/>
        </w:rPr>
        <w:t>Title:</w:t>
      </w:r>
      <w:r w:rsidRPr="00716774">
        <w:rPr>
          <w:rFonts w:ascii="Calibri" w:hAnsi="Calibri" w:cs="Arial"/>
          <w:b/>
        </w:rPr>
        <w:tab/>
      </w:r>
      <w:r w:rsidRPr="00716774">
        <w:rPr>
          <w:rFonts w:ascii="Calibri" w:hAnsi="Calibri" w:cs="Arial"/>
          <w:b/>
        </w:rPr>
        <w:tab/>
      </w:r>
      <w:r w:rsidR="000C10B8">
        <w:rPr>
          <w:rFonts w:ascii="Calibri" w:hAnsi="Calibri" w:cs="Arial"/>
          <w:b/>
        </w:rPr>
        <w:t xml:space="preserve">Performance </w:t>
      </w:r>
      <w:r w:rsidR="00A21604">
        <w:rPr>
          <w:rFonts w:ascii="Calibri" w:hAnsi="Calibri" w:cs="Arial"/>
          <w:b/>
        </w:rPr>
        <w:t xml:space="preserve">Collection </w:t>
      </w:r>
      <w:r w:rsidR="00CB4796">
        <w:rPr>
          <w:rFonts w:ascii="Calibri" w:hAnsi="Calibri" w:cs="Arial"/>
          <w:b/>
        </w:rPr>
        <w:t>Method Types</w:t>
      </w:r>
    </w:p>
    <w:p w:rsidR="00197139" w:rsidRPr="00716774" w:rsidRDefault="00197139" w:rsidP="00ED1832">
      <w:pPr>
        <w:keepNext/>
        <w:pBdr>
          <w:bottom w:val="single" w:sz="4" w:space="1" w:color="auto"/>
        </w:pBdr>
        <w:tabs>
          <w:tab w:val="left" w:pos="2127"/>
        </w:tabs>
        <w:spacing w:after="0"/>
        <w:ind w:left="2126" w:hanging="2126"/>
        <w:outlineLvl w:val="0"/>
        <w:rPr>
          <w:rFonts w:ascii="Calibri" w:hAnsi="Calibri" w:cs="Arial"/>
          <w:b/>
        </w:rPr>
      </w:pPr>
      <w:r w:rsidRPr="00716774">
        <w:rPr>
          <w:rFonts w:ascii="Calibri" w:hAnsi="Calibri" w:cs="Arial"/>
          <w:b/>
        </w:rPr>
        <w:t>Meeting date:</w:t>
      </w:r>
      <w:r w:rsidRPr="00716774">
        <w:rPr>
          <w:rFonts w:ascii="Calibri" w:hAnsi="Calibri" w:cs="Arial"/>
          <w:b/>
        </w:rPr>
        <w:tab/>
      </w:r>
      <w:r w:rsidR="00ED1832">
        <w:rPr>
          <w:rFonts w:ascii="Calibri" w:hAnsi="Calibri" w:cs="Arial"/>
          <w:b/>
        </w:rPr>
        <w:t>2014</w:t>
      </w:r>
      <w:r w:rsidR="00F57D59" w:rsidRPr="00F57D59">
        <w:rPr>
          <w:rFonts w:ascii="Calibri" w:hAnsi="Calibri" w:cs="Arial"/>
          <w:b/>
        </w:rPr>
        <w:t>-</w:t>
      </w:r>
      <w:r w:rsidR="00ED1832">
        <w:rPr>
          <w:rFonts w:ascii="Calibri" w:hAnsi="Calibri" w:cs="Arial"/>
          <w:b/>
        </w:rPr>
        <w:t>16</w:t>
      </w:r>
      <w:r w:rsidR="00F57D59" w:rsidRPr="00F57D59">
        <w:rPr>
          <w:rFonts w:ascii="Calibri" w:hAnsi="Calibri" w:cs="Arial"/>
          <w:b/>
        </w:rPr>
        <w:t>-</w:t>
      </w:r>
      <w:r w:rsidR="00ED1832">
        <w:rPr>
          <w:rFonts w:ascii="Calibri" w:hAnsi="Calibri" w:cs="Arial"/>
          <w:b/>
        </w:rPr>
        <w:t>03</w:t>
      </w:r>
    </w:p>
    <w:p w:rsidR="00197139" w:rsidRPr="00A86076" w:rsidRDefault="00197139" w:rsidP="00197139">
      <w:pPr>
        <w:keepNext/>
        <w:tabs>
          <w:tab w:val="left" w:pos="2127"/>
        </w:tabs>
        <w:spacing w:after="0"/>
        <w:ind w:left="2126" w:hanging="2126"/>
        <w:outlineLvl w:val="0"/>
        <w:rPr>
          <w:rFonts w:ascii="Calibri" w:hAnsi="Calibri"/>
          <w:b/>
        </w:rPr>
      </w:pPr>
    </w:p>
    <w:p w:rsidR="007574C1" w:rsidRPr="00A86076" w:rsidRDefault="007574C1" w:rsidP="00713FD6">
      <w:pPr>
        <w:pStyle w:val="Heading1"/>
      </w:pPr>
      <w:r w:rsidRPr="00A86076">
        <w:t>Objective</w:t>
      </w:r>
    </w:p>
    <w:p w:rsidR="00FA04B0" w:rsidRPr="00A86076" w:rsidRDefault="00FA04B0" w:rsidP="00073401">
      <w:pPr>
        <w:keepNext/>
        <w:spacing w:after="0"/>
        <w:outlineLvl w:val="0"/>
        <w:rPr>
          <w:rFonts w:ascii="Calibri" w:hAnsi="Calibri"/>
          <w:b/>
        </w:rPr>
      </w:pPr>
      <w:r w:rsidRPr="00713FD6">
        <w:rPr>
          <w:rFonts w:ascii="Calibri" w:hAnsi="Calibri"/>
          <w:iCs/>
        </w:rPr>
        <w:t xml:space="preserve">The following contribution is about </w:t>
      </w:r>
      <w:r w:rsidR="00CB4796">
        <w:rPr>
          <w:rFonts w:ascii="Calibri" w:hAnsi="Calibri"/>
          <w:iCs/>
        </w:rPr>
        <w:t xml:space="preserve">collection method types of </w:t>
      </w:r>
      <w:r w:rsidR="00073401">
        <w:rPr>
          <w:rFonts w:ascii="Calibri" w:hAnsi="Calibri"/>
          <w:iCs/>
        </w:rPr>
        <w:t>measurements</w:t>
      </w:r>
      <w:r w:rsidR="00073401">
        <w:rPr>
          <w:rFonts w:ascii="Calibri" w:hAnsi="Calibri"/>
          <w:iCs/>
        </w:rPr>
        <w:t xml:space="preserve"> </w:t>
      </w:r>
      <w:r w:rsidR="00CB4796">
        <w:rPr>
          <w:rFonts w:ascii="Calibri" w:hAnsi="Calibri"/>
          <w:iCs/>
        </w:rPr>
        <w:t>to be used as part of</w:t>
      </w:r>
      <w:r w:rsidR="00AE76F2">
        <w:rPr>
          <w:rFonts w:ascii="Calibri" w:hAnsi="Calibri"/>
          <w:iCs/>
        </w:rPr>
        <w:t xml:space="preserve"> the </w:t>
      </w:r>
      <w:r w:rsidR="00B07C45">
        <w:rPr>
          <w:rFonts w:ascii="Calibri" w:hAnsi="Calibri"/>
          <w:iCs/>
        </w:rPr>
        <w:t>Metadata</w:t>
      </w:r>
      <w:r w:rsidRPr="00713FD6">
        <w:rPr>
          <w:rFonts w:ascii="Calibri" w:hAnsi="Calibri"/>
          <w:iCs/>
        </w:rPr>
        <w:t xml:space="preserve"> </w:t>
      </w:r>
      <w:r w:rsidR="00AE76F2">
        <w:rPr>
          <w:rFonts w:ascii="Calibri" w:hAnsi="Calibri"/>
          <w:iCs/>
        </w:rPr>
        <w:t>of</w:t>
      </w:r>
      <w:r w:rsidRPr="00713FD6">
        <w:rPr>
          <w:rFonts w:ascii="Calibri" w:hAnsi="Calibri"/>
          <w:iCs/>
        </w:rPr>
        <w:t xml:space="preserve"> Performance Management</w:t>
      </w:r>
      <w:r w:rsidR="00AE76F2">
        <w:rPr>
          <w:rFonts w:ascii="Calibri" w:hAnsi="Calibri"/>
          <w:iCs/>
        </w:rPr>
        <w:t xml:space="preserve"> interfaces</w:t>
      </w:r>
      <w:r w:rsidR="00CB4796">
        <w:rPr>
          <w:rFonts w:ascii="Calibri" w:hAnsi="Calibri"/>
          <w:iCs/>
        </w:rPr>
        <w:t xml:space="preserve">. It was observed that </w:t>
      </w:r>
      <w:r w:rsidR="00A860FD">
        <w:rPr>
          <w:rFonts w:ascii="Calibri" w:hAnsi="Calibri"/>
          <w:iCs/>
        </w:rPr>
        <w:t>various standard organizations</w:t>
      </w:r>
      <w:r w:rsidR="00CB4796">
        <w:rPr>
          <w:rFonts w:ascii="Calibri" w:hAnsi="Calibri"/>
          <w:iCs/>
        </w:rPr>
        <w:t xml:space="preserve"> are defining the collection method types differently</w:t>
      </w:r>
      <w:r w:rsidR="00A860FD">
        <w:rPr>
          <w:rFonts w:ascii="Calibri" w:hAnsi="Calibri"/>
          <w:iCs/>
        </w:rPr>
        <w:t xml:space="preserve">. The </w:t>
      </w:r>
      <w:r w:rsidR="00CB4796">
        <w:rPr>
          <w:rFonts w:ascii="Calibri" w:hAnsi="Calibri"/>
          <w:iCs/>
        </w:rPr>
        <w:t>purpose</w:t>
      </w:r>
      <w:r w:rsidR="00A860FD">
        <w:rPr>
          <w:rFonts w:ascii="Calibri" w:hAnsi="Calibri"/>
          <w:iCs/>
        </w:rPr>
        <w:t xml:space="preserve"> </w:t>
      </w:r>
      <w:r w:rsidR="008C6718">
        <w:rPr>
          <w:rFonts w:ascii="Calibri" w:hAnsi="Calibri"/>
          <w:iCs/>
        </w:rPr>
        <w:t>of</w:t>
      </w:r>
      <w:r w:rsidR="00A860FD">
        <w:rPr>
          <w:rFonts w:ascii="Calibri" w:hAnsi="Calibri"/>
          <w:iCs/>
        </w:rPr>
        <w:t xml:space="preserve"> this contribution is to </w:t>
      </w:r>
      <w:r w:rsidR="00CB4796">
        <w:rPr>
          <w:rFonts w:ascii="Calibri" w:hAnsi="Calibri"/>
          <w:iCs/>
        </w:rPr>
        <w:t>review the collection method types from several SDOs and to suggest a unified approach.</w:t>
      </w:r>
    </w:p>
    <w:p w:rsidR="003F71B4" w:rsidRPr="00A86076" w:rsidRDefault="007574C1" w:rsidP="003F71B4">
      <w:pPr>
        <w:pStyle w:val="Heading1"/>
      </w:pPr>
      <w:r w:rsidRPr="00A86076">
        <w:t>References</w:t>
      </w:r>
    </w:p>
    <w:p w:rsidR="007574C1" w:rsidRDefault="009478F7" w:rsidP="009478F7">
      <w:pPr>
        <w:keepNext/>
        <w:tabs>
          <w:tab w:val="left" w:pos="2127"/>
        </w:tabs>
        <w:spacing w:after="0"/>
        <w:ind w:left="2126" w:hanging="2126"/>
        <w:outlineLvl w:val="0"/>
        <w:rPr>
          <w:rFonts w:ascii="Calibri" w:hAnsi="Calibri"/>
          <w:iCs/>
        </w:rPr>
      </w:pPr>
      <w:r>
        <w:rPr>
          <w:rFonts w:ascii="Calibri" w:hAnsi="Calibri"/>
          <w:iCs/>
        </w:rPr>
        <w:t>Following is a list of references:</w:t>
      </w:r>
    </w:p>
    <w:p w:rsidR="00F76DF4" w:rsidRDefault="00F6082E" w:rsidP="00E14C90">
      <w:pPr>
        <w:numPr>
          <w:ilvl w:val="0"/>
          <w:numId w:val="4"/>
        </w:numPr>
        <w:overflowPunct/>
        <w:autoSpaceDE/>
        <w:autoSpaceDN/>
        <w:adjustRightInd/>
        <w:spacing w:after="0" w:line="250" w:lineRule="atLeast"/>
        <w:jc w:val="both"/>
        <w:textAlignment w:val="auto"/>
        <w:rPr>
          <w:rFonts w:ascii="Calibri" w:hAnsi="Calibri"/>
          <w:iCs/>
        </w:rPr>
      </w:pPr>
      <w:r>
        <w:rPr>
          <w:rFonts w:ascii="Calibri" w:hAnsi="Calibri"/>
          <w:iCs/>
        </w:rPr>
        <w:t>ITU-T</w:t>
      </w:r>
      <w:r w:rsidR="00FF1682">
        <w:rPr>
          <w:rFonts w:ascii="Calibri" w:hAnsi="Calibri"/>
          <w:iCs/>
        </w:rPr>
        <w:t>,</w:t>
      </w:r>
      <w:r>
        <w:rPr>
          <w:rFonts w:ascii="Calibri" w:hAnsi="Calibri"/>
          <w:iCs/>
        </w:rPr>
        <w:t xml:space="preserve"> Data Communication Networks, Information Technology – Open Systems Interconnect</w:t>
      </w:r>
      <w:r w:rsidR="00FF1682">
        <w:rPr>
          <w:rFonts w:ascii="Calibri" w:hAnsi="Calibri"/>
          <w:iCs/>
        </w:rPr>
        <w:t>ion</w:t>
      </w:r>
      <w:r>
        <w:rPr>
          <w:rFonts w:ascii="Calibri" w:hAnsi="Calibri"/>
          <w:iCs/>
        </w:rPr>
        <w:t xml:space="preserve"> – Structure of management Information: Definitions of management Information, Recommendation X.</w:t>
      </w:r>
      <w:r w:rsidR="00FF1682">
        <w:rPr>
          <w:rFonts w:ascii="Calibri" w:hAnsi="Calibri"/>
          <w:iCs/>
        </w:rPr>
        <w:t>7</w:t>
      </w:r>
      <w:r>
        <w:rPr>
          <w:rFonts w:ascii="Calibri" w:hAnsi="Calibri"/>
          <w:iCs/>
        </w:rPr>
        <w:t>21</w:t>
      </w:r>
    </w:p>
    <w:p w:rsidR="00505285" w:rsidRPr="000F6A87" w:rsidRDefault="00CE2E0C" w:rsidP="00E14C90">
      <w:pPr>
        <w:numPr>
          <w:ilvl w:val="0"/>
          <w:numId w:val="4"/>
        </w:numPr>
        <w:overflowPunct/>
        <w:autoSpaceDE/>
        <w:autoSpaceDN/>
        <w:adjustRightInd/>
        <w:spacing w:after="0" w:line="250" w:lineRule="atLeast"/>
        <w:jc w:val="both"/>
        <w:textAlignment w:val="auto"/>
        <w:rPr>
          <w:rFonts w:ascii="Calibri" w:hAnsi="Calibri"/>
          <w:iCs/>
          <w:lang w:val="en-US"/>
        </w:rPr>
      </w:pPr>
      <w:r>
        <w:rPr>
          <w:rFonts w:ascii="Calibri" w:hAnsi="Calibri"/>
          <w:iCs/>
        </w:rPr>
        <w:t xml:space="preserve">3GPP </w:t>
      </w:r>
      <w:r w:rsidRPr="00171EC7">
        <w:rPr>
          <w:rFonts w:ascii="Calibri" w:hAnsi="Calibri"/>
          <w:iCs/>
        </w:rPr>
        <w:t xml:space="preserve">TS </w:t>
      </w:r>
      <w:r w:rsidRPr="00171EC7">
        <w:rPr>
          <w:rFonts w:ascii="Calibri" w:hAnsi="Calibri" w:hint="eastAsia"/>
          <w:iCs/>
        </w:rPr>
        <w:t>3</w:t>
      </w:r>
      <w:r w:rsidRPr="00171EC7">
        <w:rPr>
          <w:rFonts w:ascii="Calibri" w:hAnsi="Calibri"/>
          <w:iCs/>
        </w:rPr>
        <w:t>2.4</w:t>
      </w:r>
      <w:r>
        <w:rPr>
          <w:rFonts w:ascii="Calibri" w:hAnsi="Calibri"/>
          <w:iCs/>
        </w:rPr>
        <w:t>0</w:t>
      </w:r>
      <w:r w:rsidR="00450EF9">
        <w:rPr>
          <w:rFonts w:ascii="Calibri" w:hAnsi="Calibri"/>
          <w:iCs/>
        </w:rPr>
        <w:t>1</w:t>
      </w:r>
      <w:r w:rsidRPr="00171EC7">
        <w:rPr>
          <w:rFonts w:ascii="Calibri" w:hAnsi="Calibri" w:hint="eastAsia"/>
          <w:iCs/>
        </w:rPr>
        <w:t xml:space="preserve"> </w:t>
      </w:r>
      <w:r w:rsidRPr="00171EC7">
        <w:rPr>
          <w:rFonts w:ascii="Calibri" w:hAnsi="Calibri"/>
          <w:iCs/>
        </w:rPr>
        <w:t>Telecommunication management</w:t>
      </w:r>
      <w:r>
        <w:rPr>
          <w:rFonts w:ascii="Calibri" w:hAnsi="Calibri"/>
          <w:iCs/>
        </w:rPr>
        <w:t>;</w:t>
      </w:r>
      <w:r w:rsidRPr="00457DDB">
        <w:rPr>
          <w:rFonts w:ascii="Calibri" w:hAnsi="Calibri"/>
          <w:iCs/>
        </w:rPr>
        <w:t xml:space="preserve"> </w:t>
      </w:r>
      <w:r w:rsidR="00457DDB" w:rsidRPr="00457DDB">
        <w:rPr>
          <w:rFonts w:ascii="Calibri" w:hAnsi="Calibri"/>
          <w:iCs/>
        </w:rPr>
        <w:t xml:space="preserve">Performance Management (PM); </w:t>
      </w:r>
      <w:r w:rsidR="00450EF9">
        <w:rPr>
          <w:rFonts w:ascii="Calibri" w:hAnsi="Calibri"/>
          <w:iCs/>
        </w:rPr>
        <w:t>Concepts and Requirements</w:t>
      </w:r>
    </w:p>
    <w:p w:rsidR="000F6A87" w:rsidRPr="000F6A87" w:rsidRDefault="000F6A87" w:rsidP="00E14C90">
      <w:pPr>
        <w:numPr>
          <w:ilvl w:val="0"/>
          <w:numId w:val="4"/>
        </w:numPr>
        <w:overflowPunct/>
        <w:autoSpaceDE/>
        <w:autoSpaceDN/>
        <w:adjustRightInd/>
        <w:spacing w:after="0" w:line="250" w:lineRule="atLeast"/>
        <w:jc w:val="both"/>
        <w:textAlignment w:val="auto"/>
        <w:rPr>
          <w:rFonts w:ascii="Calibri" w:hAnsi="Calibri"/>
          <w:iCs/>
        </w:rPr>
      </w:pPr>
      <w:r>
        <w:rPr>
          <w:rFonts w:ascii="Calibri" w:hAnsi="Calibri"/>
          <w:iCs/>
        </w:rPr>
        <w:t xml:space="preserve">3GPP </w:t>
      </w:r>
      <w:r w:rsidRPr="00171EC7">
        <w:rPr>
          <w:rFonts w:ascii="Calibri" w:hAnsi="Calibri"/>
          <w:iCs/>
        </w:rPr>
        <w:t xml:space="preserve">TS </w:t>
      </w:r>
      <w:r w:rsidRPr="00171EC7">
        <w:rPr>
          <w:rFonts w:ascii="Calibri" w:hAnsi="Calibri" w:hint="eastAsia"/>
          <w:iCs/>
        </w:rPr>
        <w:t>3</w:t>
      </w:r>
      <w:r w:rsidRPr="00171EC7">
        <w:rPr>
          <w:rFonts w:ascii="Calibri" w:hAnsi="Calibri"/>
          <w:iCs/>
        </w:rPr>
        <w:t>2.4</w:t>
      </w:r>
      <w:r>
        <w:rPr>
          <w:rFonts w:ascii="Calibri" w:hAnsi="Calibri"/>
          <w:iCs/>
        </w:rPr>
        <w:t>05</w:t>
      </w:r>
      <w:r w:rsidRPr="00171EC7">
        <w:rPr>
          <w:rFonts w:ascii="Calibri" w:hAnsi="Calibri" w:hint="eastAsia"/>
          <w:iCs/>
        </w:rPr>
        <w:t xml:space="preserve"> </w:t>
      </w:r>
      <w:r w:rsidRPr="00171EC7">
        <w:rPr>
          <w:rFonts w:ascii="Calibri" w:hAnsi="Calibri"/>
          <w:iCs/>
        </w:rPr>
        <w:t>Telecommunication management</w:t>
      </w:r>
      <w:r>
        <w:rPr>
          <w:rFonts w:ascii="Calibri" w:hAnsi="Calibri"/>
          <w:iCs/>
        </w:rPr>
        <w:t>;</w:t>
      </w:r>
      <w:r w:rsidRPr="00457DDB">
        <w:rPr>
          <w:rFonts w:ascii="Calibri" w:hAnsi="Calibri"/>
          <w:iCs/>
        </w:rPr>
        <w:t xml:space="preserve"> Performance Management (PM);</w:t>
      </w:r>
      <w:r w:rsidRPr="000F6A87">
        <w:t xml:space="preserve"> </w:t>
      </w:r>
      <w:r w:rsidRPr="000F6A87">
        <w:rPr>
          <w:rFonts w:ascii="Calibri" w:hAnsi="Calibri"/>
          <w:iCs/>
        </w:rPr>
        <w:t>Performance measurements</w:t>
      </w:r>
      <w:r>
        <w:rPr>
          <w:rFonts w:ascii="Calibri" w:hAnsi="Calibri"/>
          <w:iCs/>
        </w:rPr>
        <w:t xml:space="preserve"> </w:t>
      </w:r>
      <w:r w:rsidRPr="000F6A87">
        <w:rPr>
          <w:rFonts w:ascii="Calibri" w:hAnsi="Calibri"/>
          <w:iCs/>
        </w:rPr>
        <w:t>Universal Terrestrial Radio Access Network (UTRAN)</w:t>
      </w:r>
    </w:p>
    <w:p w:rsidR="00A634FB" w:rsidRPr="00616A2D" w:rsidRDefault="00A634FB" w:rsidP="00E14C90">
      <w:pPr>
        <w:numPr>
          <w:ilvl w:val="0"/>
          <w:numId w:val="4"/>
        </w:numPr>
        <w:overflowPunct/>
        <w:autoSpaceDE/>
        <w:autoSpaceDN/>
        <w:adjustRightInd/>
        <w:spacing w:after="0" w:line="250" w:lineRule="atLeast"/>
        <w:jc w:val="both"/>
        <w:textAlignment w:val="auto"/>
        <w:rPr>
          <w:rFonts w:ascii="Calibri" w:hAnsi="Calibri"/>
          <w:iCs/>
          <w:lang w:val="en-US"/>
        </w:rPr>
      </w:pPr>
      <w:r>
        <w:rPr>
          <w:rFonts w:ascii="Calibri" w:hAnsi="Calibri"/>
          <w:iCs/>
        </w:rPr>
        <w:t xml:space="preserve">IETF, RFC2578, </w:t>
      </w:r>
      <w:r w:rsidRPr="00A634FB">
        <w:rPr>
          <w:rFonts w:ascii="Calibri" w:hAnsi="Calibri"/>
          <w:iCs/>
        </w:rPr>
        <w:t>Structure of Management Information Version 2 (SMIv2)</w:t>
      </w:r>
    </w:p>
    <w:p w:rsidR="00616A2D" w:rsidRPr="00457DDB" w:rsidRDefault="00937E06" w:rsidP="00E14C90">
      <w:pPr>
        <w:numPr>
          <w:ilvl w:val="0"/>
          <w:numId w:val="4"/>
        </w:numPr>
        <w:overflowPunct/>
        <w:autoSpaceDE/>
        <w:autoSpaceDN/>
        <w:adjustRightInd/>
        <w:spacing w:after="0" w:line="250" w:lineRule="atLeast"/>
        <w:jc w:val="both"/>
        <w:textAlignment w:val="auto"/>
        <w:rPr>
          <w:rFonts w:ascii="Calibri" w:hAnsi="Calibri"/>
          <w:iCs/>
          <w:lang w:val="en-US"/>
        </w:rPr>
      </w:pPr>
      <w:r>
        <w:rPr>
          <w:rFonts w:ascii="Calibri" w:hAnsi="Calibri"/>
          <w:iCs/>
        </w:rPr>
        <w:t>TCP-</w:t>
      </w:r>
      <w:r w:rsidR="00441B85">
        <w:rPr>
          <w:rFonts w:ascii="Calibri" w:hAnsi="Calibri"/>
          <w:iCs/>
        </w:rPr>
        <w:t xml:space="preserve">MIB </w:t>
      </w:r>
      <w:r w:rsidR="00045B99">
        <w:rPr>
          <w:rFonts w:ascii="Calibri" w:hAnsi="Calibri"/>
          <w:iCs/>
        </w:rPr>
        <w:t>(ISO)</w:t>
      </w:r>
    </w:p>
    <w:p w:rsidR="006546B8" w:rsidRPr="00171EC7" w:rsidRDefault="00B55FB8" w:rsidP="00E14C90">
      <w:pPr>
        <w:numPr>
          <w:ilvl w:val="0"/>
          <w:numId w:val="4"/>
        </w:numPr>
        <w:overflowPunct/>
        <w:autoSpaceDE/>
        <w:autoSpaceDN/>
        <w:adjustRightInd/>
        <w:spacing w:after="0" w:line="250" w:lineRule="atLeast"/>
        <w:jc w:val="both"/>
        <w:textAlignment w:val="auto"/>
        <w:rPr>
          <w:rFonts w:ascii="Calibri" w:hAnsi="Calibri"/>
          <w:iCs/>
        </w:rPr>
      </w:pPr>
      <w:r w:rsidRPr="00171EC7">
        <w:rPr>
          <w:rFonts w:ascii="Calibri" w:hAnsi="Calibri"/>
          <w:iCs/>
        </w:rPr>
        <w:t>TM Forum Performance M</w:t>
      </w:r>
      <w:r>
        <w:rPr>
          <w:rFonts w:ascii="Calibri" w:hAnsi="Calibri"/>
          <w:iCs/>
        </w:rPr>
        <w:t>onitoring</w:t>
      </w:r>
      <w:r w:rsidRPr="00171EC7">
        <w:rPr>
          <w:rFonts w:ascii="Calibri" w:hAnsi="Calibri"/>
          <w:iCs/>
        </w:rPr>
        <w:t xml:space="preserve"> </w:t>
      </w:r>
      <w:r>
        <w:rPr>
          <w:rFonts w:ascii="Calibri" w:hAnsi="Calibri"/>
          <w:iCs/>
        </w:rPr>
        <w:t>Information</w:t>
      </w:r>
      <w:r w:rsidRPr="00171EC7">
        <w:rPr>
          <w:rFonts w:ascii="Calibri" w:hAnsi="Calibri"/>
          <w:iCs/>
        </w:rPr>
        <w:t xml:space="preserve"> Agreement</w:t>
      </w:r>
      <w:r w:rsidR="00220194" w:rsidRPr="00171EC7">
        <w:rPr>
          <w:rFonts w:ascii="Calibri" w:hAnsi="Calibri"/>
          <w:iCs/>
        </w:rPr>
        <w:t>, Version 1.</w:t>
      </w:r>
      <w:r w:rsidR="00AE76B9">
        <w:rPr>
          <w:rFonts w:ascii="Calibri" w:hAnsi="Calibri"/>
          <w:iCs/>
        </w:rPr>
        <w:t>1</w:t>
      </w:r>
      <w:r w:rsidR="00220194" w:rsidRPr="00171EC7">
        <w:rPr>
          <w:rFonts w:ascii="Calibri" w:hAnsi="Calibri"/>
          <w:iCs/>
        </w:rPr>
        <w:t>, 201</w:t>
      </w:r>
      <w:r w:rsidR="00AE76B9">
        <w:rPr>
          <w:rFonts w:ascii="Calibri" w:hAnsi="Calibri"/>
          <w:iCs/>
        </w:rPr>
        <w:t>3</w:t>
      </w:r>
    </w:p>
    <w:p w:rsidR="003F71B4" w:rsidRPr="00031895" w:rsidRDefault="007574C1" w:rsidP="002F71A6">
      <w:pPr>
        <w:pStyle w:val="Heading1"/>
      </w:pPr>
      <w:r w:rsidRPr="00A86076">
        <w:t xml:space="preserve">Detailed </w:t>
      </w:r>
      <w:r w:rsidR="00995A6D">
        <w:t>P</w:t>
      </w:r>
      <w:r w:rsidR="00995A6D" w:rsidRPr="00A86076">
        <w:t>roposal</w:t>
      </w:r>
    </w:p>
    <w:p w:rsidR="00403718" w:rsidRPr="002F71A6" w:rsidRDefault="00BA1D36" w:rsidP="00073401">
      <w:pPr>
        <w:keepNext/>
        <w:tabs>
          <w:tab w:val="left" w:pos="2127"/>
        </w:tabs>
        <w:spacing w:after="0"/>
        <w:outlineLvl w:val="0"/>
        <w:rPr>
          <w:rFonts w:ascii="Calibri" w:hAnsi="Calibri"/>
          <w:iCs/>
        </w:rPr>
      </w:pPr>
      <w:r>
        <w:rPr>
          <w:rFonts w:ascii="Calibri" w:hAnsi="Calibri"/>
          <w:iCs/>
        </w:rPr>
        <w:t xml:space="preserve">As part of the specification of </w:t>
      </w:r>
      <w:r w:rsidR="00073401">
        <w:rPr>
          <w:rFonts w:ascii="Calibri" w:hAnsi="Calibri"/>
          <w:iCs/>
        </w:rPr>
        <w:t>measurements</w:t>
      </w:r>
      <w:r>
        <w:rPr>
          <w:rFonts w:ascii="Calibri" w:hAnsi="Calibri"/>
          <w:iCs/>
        </w:rPr>
        <w:t xml:space="preserve">, their collection method type is typically defined, providing an important piece of information </w:t>
      </w:r>
      <w:r w:rsidR="002C3EB2">
        <w:rPr>
          <w:rFonts w:ascii="Calibri" w:hAnsi="Calibri"/>
          <w:iCs/>
        </w:rPr>
        <w:t xml:space="preserve">regarding </w:t>
      </w:r>
      <w:r>
        <w:rPr>
          <w:rFonts w:ascii="Calibri" w:hAnsi="Calibri"/>
          <w:iCs/>
        </w:rPr>
        <w:t xml:space="preserve">the nature of the </w:t>
      </w:r>
      <w:r w:rsidR="00073401">
        <w:rPr>
          <w:rFonts w:ascii="Calibri" w:hAnsi="Calibri"/>
          <w:iCs/>
        </w:rPr>
        <w:t>measurements</w:t>
      </w:r>
      <w:r>
        <w:rPr>
          <w:rFonts w:ascii="Calibri" w:hAnsi="Calibri"/>
          <w:iCs/>
        </w:rPr>
        <w:t xml:space="preserve">. The following section </w:t>
      </w:r>
      <w:r w:rsidR="002C3EB2">
        <w:rPr>
          <w:rFonts w:ascii="Calibri" w:hAnsi="Calibri"/>
          <w:iCs/>
        </w:rPr>
        <w:t xml:space="preserve">presents </w:t>
      </w:r>
      <w:r>
        <w:rPr>
          <w:rFonts w:ascii="Calibri" w:hAnsi="Calibri"/>
          <w:iCs/>
        </w:rPr>
        <w:t>the definitions of collection method types from several standardization organizations (SDOs). For some standards, this information is generalized as an attribute type while in other cases, there is a spe</w:t>
      </w:r>
      <w:bookmarkStart w:id="0" w:name="_GoBack"/>
      <w:bookmarkEnd w:id="0"/>
      <w:r>
        <w:rPr>
          <w:rFonts w:ascii="Calibri" w:hAnsi="Calibri"/>
          <w:iCs/>
        </w:rPr>
        <w:t>cific attribute for this information.</w:t>
      </w:r>
    </w:p>
    <w:p w:rsidR="00C258B8" w:rsidRDefault="00575342" w:rsidP="002F71A6">
      <w:pPr>
        <w:pStyle w:val="Heading2"/>
      </w:pPr>
      <w:r>
        <w:t>ITU-T Collection Method Types</w:t>
      </w:r>
    </w:p>
    <w:p w:rsidR="00E60136" w:rsidRPr="00B55FB8" w:rsidRDefault="000B3EAD" w:rsidP="000B3EAD">
      <w:pPr>
        <w:rPr>
          <w:rFonts w:ascii="Calibri" w:hAnsi="Calibri"/>
        </w:rPr>
      </w:pPr>
      <w:r w:rsidRPr="00B55FB8">
        <w:rPr>
          <w:rFonts w:ascii="Calibri" w:hAnsi="Calibri"/>
        </w:rPr>
        <w:t>ITU-T recommendation X.721 specifies the following as part of section 9 “Definition of generic attribute types”:</w:t>
      </w:r>
    </w:p>
    <w:p w:rsidR="0066146F" w:rsidRPr="0066146F" w:rsidRDefault="0066146F" w:rsidP="0066146F">
      <w:pPr>
        <w:pStyle w:val="ListParagraph"/>
        <w:keepNext/>
        <w:keepLines/>
        <w:numPr>
          <w:ilvl w:val="2"/>
          <w:numId w:val="2"/>
        </w:numPr>
        <w:spacing w:before="120"/>
        <w:contextualSpacing w:val="0"/>
        <w:outlineLvl w:val="2"/>
        <w:rPr>
          <w:rFonts w:ascii="Arial" w:hAnsi="Arial"/>
          <w:vanish/>
          <w:sz w:val="28"/>
        </w:rPr>
      </w:pPr>
    </w:p>
    <w:p w:rsidR="000B3EAD" w:rsidRPr="004750C0" w:rsidRDefault="0066146F" w:rsidP="00B55FB8">
      <w:pPr>
        <w:pStyle w:val="Heading3"/>
        <w:numPr>
          <w:ilvl w:val="0"/>
          <w:numId w:val="0"/>
        </w:numPr>
        <w:ind w:left="720"/>
      </w:pPr>
      <w:r>
        <w:t>3.1.</w:t>
      </w:r>
      <w:r w:rsidR="00693549">
        <w:t>1</w:t>
      </w:r>
      <w:r w:rsidR="00EE05F1">
        <w:t xml:space="preserve"> Counter </w:t>
      </w:r>
    </w:p>
    <w:p w:rsidR="00EE05F1" w:rsidRDefault="00EE05F1" w:rsidP="00EE05F1">
      <w:pPr>
        <w:overflowPunct/>
        <w:spacing w:after="0"/>
        <w:textAlignment w:val="auto"/>
        <w:rPr>
          <w:rFonts w:ascii="Calibri" w:hAnsi="Calibri"/>
          <w:iCs/>
        </w:rPr>
      </w:pPr>
      <w:r>
        <w:rPr>
          <w:rFonts w:ascii="Calibri" w:hAnsi="Calibri"/>
          <w:iCs/>
        </w:rPr>
        <w:t>The following definition is taken from ITU X.721, section 9.1:</w:t>
      </w:r>
    </w:p>
    <w:p w:rsidR="00EE05F1" w:rsidRDefault="00EE05F1" w:rsidP="00EE05F1">
      <w:pPr>
        <w:overflowPunct/>
        <w:spacing w:after="0"/>
        <w:textAlignment w:val="auto"/>
        <w:rPr>
          <w:rFonts w:ascii="Calibri" w:hAnsi="Calibri"/>
          <w:iCs/>
        </w:rPr>
      </w:pPr>
    </w:p>
    <w:p w:rsidR="000B3EAD" w:rsidRPr="000B3EAD" w:rsidRDefault="00EE05F1" w:rsidP="000B3EAD">
      <w:pPr>
        <w:overflowPunct/>
        <w:spacing w:after="0"/>
        <w:textAlignment w:val="auto"/>
        <w:rPr>
          <w:rFonts w:ascii="Calibri" w:hAnsi="Calibri"/>
          <w:iCs/>
        </w:rPr>
      </w:pPr>
      <w:r>
        <w:rPr>
          <w:rFonts w:ascii="Calibri" w:hAnsi="Calibri"/>
          <w:iCs/>
        </w:rPr>
        <w:t>“</w:t>
      </w:r>
      <w:r w:rsidR="000B3EAD" w:rsidRPr="000B3EAD">
        <w:rPr>
          <w:rFonts w:ascii="Calibri" w:hAnsi="Calibri"/>
          <w:iCs/>
        </w:rPr>
        <w:t>Counters are a management abstraction of an underlying counting process. Two types of counters are modelled to meet different needs. The non-settable (or simple) counter is defined to operate autonomously, i.e. not subject to change by Management operation, in order to enable different managing stations to access its information without interference. The settable counter, in contrast, is defined to allow setting or resetting by Management operation, and therefore is more suited to use by a single managing station. Both types are defined as attributes.</w:t>
      </w:r>
    </w:p>
    <w:p w:rsidR="007B48C5" w:rsidRDefault="000B3EAD" w:rsidP="000B3EAD">
      <w:pPr>
        <w:overflowPunct/>
        <w:spacing w:after="0"/>
        <w:textAlignment w:val="auto"/>
        <w:rPr>
          <w:rFonts w:ascii="Calibri" w:hAnsi="Calibri"/>
          <w:iCs/>
        </w:rPr>
      </w:pPr>
      <w:r w:rsidRPr="000B3EAD">
        <w:rPr>
          <w:rFonts w:ascii="Calibri" w:hAnsi="Calibri"/>
          <w:iCs/>
        </w:rPr>
        <w:t>A counter is regarded as associated with some internal event, which may be, but is not in general, a defined event represented in management information. The current value is incremented by 1 when this event occurs. It can take any values in its range. When a counter reaches its maximum value, it wraps around and counts upwards from 0; overflow information is not in general retained. An attribute value change notification may be defined for counters with wrap behaviour.</w:t>
      </w:r>
      <w:r>
        <w:rPr>
          <w:rFonts w:ascii="Calibri" w:hAnsi="Calibri"/>
          <w:iCs/>
        </w:rPr>
        <w:t>”</w:t>
      </w:r>
    </w:p>
    <w:p w:rsidR="000B3EAD" w:rsidRDefault="000B3EAD" w:rsidP="000B3EAD">
      <w:pPr>
        <w:overflowPunct/>
        <w:spacing w:after="0"/>
        <w:textAlignment w:val="auto"/>
        <w:rPr>
          <w:rFonts w:ascii="Calibri" w:hAnsi="Calibri"/>
          <w:iCs/>
        </w:rPr>
      </w:pPr>
    </w:p>
    <w:p w:rsidR="000B3EAD" w:rsidRPr="004750C0" w:rsidRDefault="00693549" w:rsidP="00B55FB8">
      <w:pPr>
        <w:pStyle w:val="Heading3"/>
        <w:numPr>
          <w:ilvl w:val="0"/>
          <w:numId w:val="0"/>
        </w:numPr>
        <w:ind w:left="720"/>
      </w:pPr>
      <w:r>
        <w:lastRenderedPageBreak/>
        <w:t>3.1.2</w:t>
      </w:r>
      <w:r w:rsidR="00EE05F1">
        <w:t xml:space="preserve"> Gauge </w:t>
      </w:r>
    </w:p>
    <w:p w:rsidR="00EE05F1" w:rsidRDefault="00EE05F1" w:rsidP="00EE05F1">
      <w:pPr>
        <w:overflowPunct/>
        <w:spacing w:after="0"/>
        <w:textAlignment w:val="auto"/>
        <w:rPr>
          <w:rFonts w:ascii="Calibri" w:hAnsi="Calibri"/>
          <w:iCs/>
        </w:rPr>
      </w:pPr>
      <w:r>
        <w:rPr>
          <w:rFonts w:ascii="Calibri" w:hAnsi="Calibri"/>
          <w:iCs/>
        </w:rPr>
        <w:t>The following definition is taken from ITU X.721, section 9.2:</w:t>
      </w:r>
    </w:p>
    <w:p w:rsidR="00EE05F1" w:rsidRDefault="00EE05F1" w:rsidP="00787191">
      <w:pPr>
        <w:overflowPunct/>
        <w:spacing w:after="0"/>
        <w:textAlignment w:val="auto"/>
        <w:rPr>
          <w:rFonts w:ascii="Calibri" w:hAnsi="Calibri"/>
          <w:iCs/>
        </w:rPr>
      </w:pPr>
    </w:p>
    <w:p w:rsidR="000B3EAD" w:rsidRPr="004750C0" w:rsidRDefault="00EE05F1" w:rsidP="00787191">
      <w:pPr>
        <w:overflowPunct/>
        <w:spacing w:after="0"/>
        <w:textAlignment w:val="auto"/>
        <w:rPr>
          <w:rFonts w:ascii="Calibri" w:hAnsi="Calibri"/>
          <w:iCs/>
        </w:rPr>
      </w:pPr>
      <w:r>
        <w:rPr>
          <w:rFonts w:ascii="Calibri" w:hAnsi="Calibri"/>
          <w:iCs/>
        </w:rPr>
        <w:t>“</w:t>
      </w:r>
      <w:r w:rsidR="000B3EAD" w:rsidRPr="004750C0">
        <w:rPr>
          <w:rFonts w:ascii="Calibri" w:hAnsi="Calibri"/>
          <w:iCs/>
        </w:rPr>
        <w:t>The gauge is the management abstraction of the value of a dynamic variable, such as the number of connections</w:t>
      </w:r>
      <w:r w:rsidR="00787191" w:rsidRPr="004750C0">
        <w:rPr>
          <w:rFonts w:ascii="Calibri" w:hAnsi="Calibri"/>
          <w:iCs/>
        </w:rPr>
        <w:t xml:space="preserve"> </w:t>
      </w:r>
      <w:r w:rsidR="000B3EAD" w:rsidRPr="004750C0">
        <w:rPr>
          <w:rFonts w:ascii="Calibri" w:hAnsi="Calibri"/>
          <w:iCs/>
        </w:rPr>
        <w:t>currently operated by a protocol machine or the rate of change of a traffic counter. There is no restriction on what the</w:t>
      </w:r>
      <w:r w:rsidR="00787191" w:rsidRPr="004750C0">
        <w:rPr>
          <w:rFonts w:ascii="Calibri" w:hAnsi="Calibri"/>
          <w:iCs/>
        </w:rPr>
        <w:t xml:space="preserve"> </w:t>
      </w:r>
      <w:r w:rsidR="000B3EAD" w:rsidRPr="004750C0">
        <w:rPr>
          <w:rFonts w:ascii="Calibri" w:hAnsi="Calibri"/>
          <w:iCs/>
        </w:rPr>
        <w:t>dynamic variable may be, within the constraints set out below.</w:t>
      </w:r>
    </w:p>
    <w:p w:rsidR="000B3EAD" w:rsidRPr="004750C0" w:rsidRDefault="000B3EAD" w:rsidP="00787191">
      <w:pPr>
        <w:overflowPunct/>
        <w:spacing w:after="0"/>
        <w:textAlignment w:val="auto"/>
        <w:rPr>
          <w:rFonts w:ascii="Calibri" w:hAnsi="Calibri"/>
          <w:iCs/>
        </w:rPr>
      </w:pPr>
      <w:r w:rsidRPr="004750C0">
        <w:rPr>
          <w:rFonts w:ascii="Calibri" w:hAnsi="Calibri"/>
          <w:iCs/>
        </w:rPr>
        <w:t>The value of the gauge is subject to change in either direction. The value of the increment or decrement is unconstrained,</w:t>
      </w:r>
      <w:r w:rsidR="00787191" w:rsidRPr="004750C0">
        <w:rPr>
          <w:rFonts w:ascii="Calibri" w:hAnsi="Calibri"/>
          <w:iCs/>
        </w:rPr>
        <w:t xml:space="preserve"> </w:t>
      </w:r>
      <w:r w:rsidRPr="004750C0">
        <w:rPr>
          <w:rFonts w:ascii="Calibri" w:hAnsi="Calibri"/>
          <w:iCs/>
        </w:rPr>
        <w:t>except that changes that would take the gauge value beyond its maximum or minimum leave the gauge value at its</w:t>
      </w:r>
      <w:r w:rsidR="00787191" w:rsidRPr="004750C0">
        <w:rPr>
          <w:rFonts w:ascii="Calibri" w:hAnsi="Calibri"/>
          <w:iCs/>
        </w:rPr>
        <w:t xml:space="preserve"> </w:t>
      </w:r>
      <w:r w:rsidRPr="004750C0">
        <w:rPr>
          <w:rFonts w:ascii="Calibri" w:hAnsi="Calibri"/>
          <w:iCs/>
        </w:rPr>
        <w:t>maximum or minimum respectively.</w:t>
      </w:r>
    </w:p>
    <w:p w:rsidR="000B3EAD" w:rsidRPr="004750C0" w:rsidRDefault="000B3EAD" w:rsidP="000B3EAD">
      <w:pPr>
        <w:overflowPunct/>
        <w:spacing w:after="0"/>
        <w:textAlignment w:val="auto"/>
        <w:rPr>
          <w:rFonts w:ascii="Calibri" w:hAnsi="Calibri"/>
          <w:iCs/>
        </w:rPr>
      </w:pPr>
      <w:r w:rsidRPr="004750C0">
        <w:rPr>
          <w:rFonts w:ascii="Calibri" w:hAnsi="Calibri"/>
          <w:iCs/>
        </w:rPr>
        <w:t>In order to support use by multiple managing stations, gauges are defined to be read-only.</w:t>
      </w:r>
      <w:r w:rsidR="00EE05F1">
        <w:rPr>
          <w:rFonts w:ascii="Calibri" w:hAnsi="Calibri"/>
          <w:iCs/>
        </w:rPr>
        <w:t>”</w:t>
      </w:r>
    </w:p>
    <w:p w:rsidR="004750C0" w:rsidRDefault="004750C0" w:rsidP="000B3EAD">
      <w:pPr>
        <w:overflowPunct/>
        <w:spacing w:after="0"/>
        <w:textAlignment w:val="auto"/>
        <w:rPr>
          <w:lang w:val="en-US" w:bidi="he-IL"/>
        </w:rPr>
      </w:pPr>
    </w:p>
    <w:p w:rsidR="004750C0" w:rsidRPr="004750C0" w:rsidRDefault="00693549" w:rsidP="00B55FB8">
      <w:pPr>
        <w:pStyle w:val="Heading3"/>
        <w:numPr>
          <w:ilvl w:val="0"/>
          <w:numId w:val="0"/>
        </w:numPr>
        <w:ind w:left="720"/>
      </w:pPr>
      <w:r>
        <w:t>3.1.3</w:t>
      </w:r>
      <w:r w:rsidR="003C6911">
        <w:t xml:space="preserve"> Threshold </w:t>
      </w:r>
    </w:p>
    <w:p w:rsidR="00EE05F1" w:rsidRDefault="00EE05F1" w:rsidP="00EE05F1">
      <w:pPr>
        <w:overflowPunct/>
        <w:spacing w:after="0"/>
        <w:textAlignment w:val="auto"/>
        <w:rPr>
          <w:rFonts w:ascii="Calibri" w:hAnsi="Calibri"/>
          <w:iCs/>
        </w:rPr>
      </w:pPr>
      <w:r>
        <w:rPr>
          <w:rFonts w:ascii="Calibri" w:hAnsi="Calibri"/>
          <w:iCs/>
        </w:rPr>
        <w:t>The following definition is taken from ITU X.721, section 9.3:</w:t>
      </w:r>
    </w:p>
    <w:p w:rsidR="00EE05F1" w:rsidRDefault="00EE05F1" w:rsidP="004750C0">
      <w:pPr>
        <w:overflowPunct/>
        <w:spacing w:after="0"/>
        <w:textAlignment w:val="auto"/>
        <w:rPr>
          <w:rFonts w:ascii="Calibri" w:hAnsi="Calibri"/>
          <w:iCs/>
        </w:rPr>
      </w:pPr>
    </w:p>
    <w:p w:rsidR="004750C0" w:rsidRPr="004750C0" w:rsidRDefault="00EE05F1" w:rsidP="004750C0">
      <w:pPr>
        <w:overflowPunct/>
        <w:spacing w:after="0"/>
        <w:textAlignment w:val="auto"/>
        <w:rPr>
          <w:rFonts w:ascii="Calibri" w:hAnsi="Calibri"/>
          <w:iCs/>
        </w:rPr>
      </w:pPr>
      <w:r>
        <w:rPr>
          <w:rFonts w:ascii="Calibri" w:hAnsi="Calibri"/>
          <w:iCs/>
        </w:rPr>
        <w:t>“</w:t>
      </w:r>
      <w:r w:rsidR="004750C0" w:rsidRPr="004750C0">
        <w:rPr>
          <w:rFonts w:ascii="Calibri" w:hAnsi="Calibri"/>
          <w:iCs/>
        </w:rPr>
        <w:t>A threshold is the general mechanism for generating a defined notification from changes in numeric attributes values.</w:t>
      </w:r>
    </w:p>
    <w:p w:rsidR="004750C0" w:rsidRDefault="004750C0" w:rsidP="004750C0">
      <w:pPr>
        <w:overflowPunct/>
        <w:spacing w:after="0"/>
        <w:textAlignment w:val="auto"/>
        <w:rPr>
          <w:rFonts w:ascii="Calibri" w:hAnsi="Calibri"/>
          <w:iCs/>
        </w:rPr>
      </w:pPr>
      <w:r w:rsidRPr="004750C0">
        <w:rPr>
          <w:rFonts w:ascii="Calibri" w:hAnsi="Calibri"/>
          <w:iCs/>
        </w:rPr>
        <w:t>Two types of thresholds are defined, for counters and for gauges, because the required behaviour is significantly different in the two cases. Both allow attribute values that are of integer data types. Other types of threshold may be defined in the future.</w:t>
      </w:r>
      <w:r w:rsidR="00EE05F1">
        <w:rPr>
          <w:rFonts w:ascii="Calibri" w:hAnsi="Calibri"/>
          <w:iCs/>
        </w:rPr>
        <w:t>”</w:t>
      </w:r>
    </w:p>
    <w:p w:rsidR="004750C0" w:rsidRDefault="004750C0" w:rsidP="004750C0">
      <w:pPr>
        <w:overflowPunct/>
        <w:spacing w:after="0"/>
        <w:textAlignment w:val="auto"/>
        <w:rPr>
          <w:rFonts w:ascii="Calibri" w:hAnsi="Calibri"/>
          <w:iCs/>
        </w:rPr>
      </w:pPr>
    </w:p>
    <w:p w:rsidR="004750C0" w:rsidRPr="00B63E04" w:rsidRDefault="00693549" w:rsidP="00B55FB8">
      <w:pPr>
        <w:pStyle w:val="Heading3"/>
        <w:numPr>
          <w:ilvl w:val="0"/>
          <w:numId w:val="0"/>
        </w:numPr>
        <w:ind w:left="720"/>
      </w:pPr>
      <w:r>
        <w:t xml:space="preserve">3.1.4 </w:t>
      </w:r>
      <w:r w:rsidR="004750C0" w:rsidRPr="00B63E04">
        <w:t>Tide-mark</w:t>
      </w:r>
      <w:r w:rsidR="003C6911">
        <w:t xml:space="preserve"> </w:t>
      </w:r>
    </w:p>
    <w:p w:rsidR="00EE05F1" w:rsidRDefault="00EE05F1" w:rsidP="00EE05F1">
      <w:pPr>
        <w:overflowPunct/>
        <w:spacing w:after="0"/>
        <w:textAlignment w:val="auto"/>
        <w:rPr>
          <w:rFonts w:ascii="Calibri" w:hAnsi="Calibri"/>
          <w:iCs/>
        </w:rPr>
      </w:pPr>
      <w:r>
        <w:rPr>
          <w:rFonts w:ascii="Calibri" w:hAnsi="Calibri"/>
          <w:iCs/>
        </w:rPr>
        <w:t>The following definition is taken from ITU X.721, section 9.4:</w:t>
      </w:r>
    </w:p>
    <w:p w:rsidR="00EE05F1" w:rsidRDefault="00EE05F1" w:rsidP="004750C0">
      <w:pPr>
        <w:overflowPunct/>
        <w:spacing w:after="0"/>
        <w:textAlignment w:val="auto"/>
        <w:rPr>
          <w:rFonts w:ascii="Calibri" w:hAnsi="Calibri"/>
          <w:iCs/>
        </w:rPr>
      </w:pPr>
    </w:p>
    <w:p w:rsidR="004750C0" w:rsidRPr="004750C0" w:rsidRDefault="00EE05F1" w:rsidP="004750C0">
      <w:pPr>
        <w:overflowPunct/>
        <w:spacing w:after="0"/>
        <w:textAlignment w:val="auto"/>
        <w:rPr>
          <w:rFonts w:ascii="Calibri" w:hAnsi="Calibri"/>
          <w:iCs/>
        </w:rPr>
      </w:pPr>
      <w:r>
        <w:rPr>
          <w:rFonts w:ascii="Calibri" w:hAnsi="Calibri"/>
          <w:iCs/>
        </w:rPr>
        <w:t>“</w:t>
      </w:r>
      <w:r w:rsidR="004750C0" w:rsidRPr="004750C0">
        <w:rPr>
          <w:rFonts w:ascii="Calibri" w:hAnsi="Calibri"/>
          <w:iCs/>
        </w:rPr>
        <w:t>The tide-mark is a mechanism that records the maximum or minimum value reached by a gauge during a measurement</w:t>
      </w:r>
      <w:r w:rsidR="004750C0">
        <w:rPr>
          <w:rFonts w:ascii="Calibri" w:hAnsi="Calibri"/>
          <w:iCs/>
        </w:rPr>
        <w:t xml:space="preserve"> </w:t>
      </w:r>
      <w:r w:rsidR="004750C0" w:rsidRPr="004750C0">
        <w:rPr>
          <w:rFonts w:ascii="Calibri" w:hAnsi="Calibri"/>
          <w:iCs/>
        </w:rPr>
        <w:t>period. A tide-mark is essentially read-only, except that it may be reset to a desired value which is the current value of</w:t>
      </w:r>
      <w:r w:rsidR="004750C0">
        <w:rPr>
          <w:rFonts w:ascii="Calibri" w:hAnsi="Calibri"/>
          <w:iCs/>
        </w:rPr>
        <w:t xml:space="preserve"> </w:t>
      </w:r>
      <w:r w:rsidR="004750C0" w:rsidRPr="004750C0">
        <w:rPr>
          <w:rFonts w:ascii="Calibri" w:hAnsi="Calibri"/>
          <w:iCs/>
        </w:rPr>
        <w:t>the associated gauge. Each individual tide-mark is specified to be either a maximum tide-mark or a minimum tide-mark,</w:t>
      </w:r>
      <w:r w:rsidR="004750C0">
        <w:rPr>
          <w:rFonts w:ascii="Calibri" w:hAnsi="Calibri"/>
          <w:iCs/>
        </w:rPr>
        <w:t xml:space="preserve"> </w:t>
      </w:r>
      <w:r w:rsidR="004750C0" w:rsidRPr="004750C0">
        <w:rPr>
          <w:rFonts w:ascii="Calibri" w:hAnsi="Calibri"/>
          <w:iCs/>
        </w:rPr>
        <w:t>and therefore moves (other than when it is reset) only up</w:t>
      </w:r>
      <w:r w:rsidR="004750C0">
        <w:rPr>
          <w:rFonts w:ascii="Calibri" w:hAnsi="Calibri"/>
          <w:iCs/>
        </w:rPr>
        <w:t xml:space="preserve"> or down respectively. Thus, a </w:t>
      </w:r>
      <w:r w:rsidR="004750C0" w:rsidRPr="004750C0">
        <w:rPr>
          <w:rFonts w:ascii="Calibri" w:hAnsi="Calibri"/>
          <w:iCs/>
        </w:rPr>
        <w:t>maximum tide-mark changes</w:t>
      </w:r>
      <w:r w:rsidR="004750C0">
        <w:rPr>
          <w:rFonts w:ascii="Calibri" w:hAnsi="Calibri"/>
          <w:iCs/>
        </w:rPr>
        <w:t xml:space="preserve"> </w:t>
      </w:r>
      <w:r w:rsidR="004750C0" w:rsidRPr="004750C0">
        <w:rPr>
          <w:rFonts w:ascii="Calibri" w:hAnsi="Calibri"/>
          <w:iCs/>
        </w:rPr>
        <w:t>(increases) only when its gauge increases beyond the current tide-mark value, and a minimum tide-mark changes</w:t>
      </w:r>
      <w:r w:rsidR="004750C0">
        <w:rPr>
          <w:rFonts w:ascii="Calibri" w:hAnsi="Calibri"/>
          <w:iCs/>
        </w:rPr>
        <w:t xml:space="preserve"> </w:t>
      </w:r>
      <w:r w:rsidR="004750C0" w:rsidRPr="004750C0">
        <w:rPr>
          <w:rFonts w:ascii="Calibri" w:hAnsi="Calibri"/>
          <w:iCs/>
        </w:rPr>
        <w:t>(decreases) only when its gauge moves below the current tide-mark value.</w:t>
      </w:r>
    </w:p>
    <w:p w:rsidR="004750C0" w:rsidRPr="004750C0" w:rsidRDefault="004750C0" w:rsidP="004750C0">
      <w:pPr>
        <w:overflowPunct/>
        <w:spacing w:after="0"/>
        <w:textAlignment w:val="auto"/>
        <w:rPr>
          <w:rFonts w:ascii="Calibri" w:hAnsi="Calibri"/>
          <w:iCs/>
        </w:rPr>
      </w:pPr>
      <w:r w:rsidRPr="004750C0">
        <w:rPr>
          <w:rFonts w:ascii="Calibri" w:hAnsi="Calibri"/>
          <w:iCs/>
        </w:rPr>
        <w:t>A tide-mark is defined as a set-valued attribute with three components. Two value components are defined, the current</w:t>
      </w:r>
      <w:r>
        <w:rPr>
          <w:rFonts w:ascii="Calibri" w:hAnsi="Calibri"/>
          <w:iCs/>
        </w:rPr>
        <w:t xml:space="preserve"> </w:t>
      </w:r>
      <w:r w:rsidRPr="004750C0">
        <w:rPr>
          <w:rFonts w:ascii="Calibri" w:hAnsi="Calibri"/>
          <w:iCs/>
        </w:rPr>
        <w:t>value and the value immediately prior to the last reset, so as to support different measurement requirements. The third</w:t>
      </w:r>
      <w:r>
        <w:rPr>
          <w:rFonts w:ascii="Calibri" w:hAnsi="Calibri"/>
          <w:iCs/>
        </w:rPr>
        <w:t xml:space="preserve"> </w:t>
      </w:r>
      <w:r w:rsidRPr="004750C0">
        <w:rPr>
          <w:rFonts w:ascii="Calibri" w:hAnsi="Calibri"/>
          <w:iCs/>
        </w:rPr>
        <w:t>component is the last reset time.</w:t>
      </w:r>
      <w:r w:rsidR="00EE05F1">
        <w:rPr>
          <w:rFonts w:ascii="Calibri" w:hAnsi="Calibri"/>
          <w:iCs/>
        </w:rPr>
        <w:t>”</w:t>
      </w:r>
    </w:p>
    <w:p w:rsidR="004750C0" w:rsidRPr="004750C0" w:rsidRDefault="004750C0" w:rsidP="004750C0">
      <w:pPr>
        <w:overflowPunct/>
        <w:spacing w:after="0"/>
        <w:textAlignment w:val="auto"/>
        <w:rPr>
          <w:lang w:val="en-US" w:bidi="he-IL"/>
        </w:rPr>
      </w:pPr>
    </w:p>
    <w:p w:rsidR="008F277E" w:rsidRPr="00031895" w:rsidRDefault="00451EB9" w:rsidP="008C07D8">
      <w:pPr>
        <w:pStyle w:val="Heading2"/>
      </w:pPr>
      <w:r>
        <w:t xml:space="preserve">3GPP </w:t>
      </w:r>
      <w:r w:rsidR="008C07D8">
        <w:t>Collection Method Types</w:t>
      </w:r>
      <w:r>
        <w:t xml:space="preserve"> </w:t>
      </w:r>
    </w:p>
    <w:p w:rsidR="008C07D8" w:rsidRPr="00450EF9" w:rsidRDefault="00451EB9" w:rsidP="00507146">
      <w:pPr>
        <w:rPr>
          <w:rFonts w:ascii="Calibri" w:hAnsi="Calibri"/>
          <w:iCs/>
        </w:rPr>
      </w:pPr>
      <w:r w:rsidRPr="00450EF9">
        <w:rPr>
          <w:rFonts w:ascii="Calibri" w:hAnsi="Calibri"/>
          <w:iCs/>
        </w:rPr>
        <w:t xml:space="preserve">3GPP </w:t>
      </w:r>
      <w:r w:rsidR="00663F9C" w:rsidRPr="00450EF9">
        <w:rPr>
          <w:rFonts w:ascii="Calibri" w:hAnsi="Calibri"/>
          <w:iCs/>
        </w:rPr>
        <w:t>32.40</w:t>
      </w:r>
      <w:r w:rsidR="00450EF9" w:rsidRPr="00450EF9">
        <w:rPr>
          <w:rFonts w:ascii="Calibri" w:hAnsi="Calibri"/>
          <w:iCs/>
        </w:rPr>
        <w:t>1</w:t>
      </w:r>
      <w:r w:rsidR="00616612">
        <w:rPr>
          <w:rFonts w:ascii="Calibri" w:hAnsi="Calibri"/>
          <w:iCs/>
        </w:rPr>
        <w:t xml:space="preserve"> </w:t>
      </w:r>
      <w:proofErr w:type="gramStart"/>
      <w:r w:rsidR="00507146">
        <w:rPr>
          <w:rFonts w:ascii="Calibri" w:hAnsi="Calibri"/>
          <w:iCs/>
        </w:rPr>
        <w:t>defines</w:t>
      </w:r>
      <w:proofErr w:type="gramEnd"/>
      <w:r w:rsidR="00616612">
        <w:rPr>
          <w:rFonts w:ascii="Calibri" w:hAnsi="Calibri"/>
          <w:iCs/>
        </w:rPr>
        <w:t xml:space="preserve"> collection methods as part of the measurement results: </w:t>
      </w:r>
    </w:p>
    <w:p w:rsidR="00450EF9" w:rsidRPr="00507146" w:rsidRDefault="005E608C" w:rsidP="00507146">
      <w:pPr>
        <w:pStyle w:val="B1"/>
        <w:ind w:left="284"/>
        <w:rPr>
          <w:rFonts w:ascii="Calibri" w:hAnsi="Calibri"/>
          <w:iCs/>
        </w:rPr>
      </w:pPr>
      <w:r>
        <w:rPr>
          <w:rFonts w:ascii="Calibri" w:hAnsi="Calibri"/>
          <w:iCs/>
        </w:rPr>
        <w:t>“</w:t>
      </w:r>
      <w:r w:rsidR="00450EF9" w:rsidRPr="00507146">
        <w:rPr>
          <w:rFonts w:ascii="Calibri" w:hAnsi="Calibri"/>
          <w:iCs/>
        </w:rPr>
        <w:t>The measurement result data can be collected in each NE of the network in a number of ways:</w:t>
      </w:r>
    </w:p>
    <w:p w:rsidR="00450EF9" w:rsidRPr="00507146" w:rsidRDefault="00450EF9" w:rsidP="00450EF9">
      <w:pPr>
        <w:pStyle w:val="B1"/>
        <w:rPr>
          <w:rFonts w:ascii="Calibri" w:hAnsi="Calibri"/>
          <w:iCs/>
        </w:rPr>
      </w:pPr>
      <w:r w:rsidRPr="00507146">
        <w:rPr>
          <w:rFonts w:ascii="Calibri" w:hAnsi="Calibri"/>
          <w:iCs/>
        </w:rPr>
        <w:t>-</w:t>
      </w:r>
      <w:r w:rsidRPr="00507146">
        <w:rPr>
          <w:rFonts w:ascii="Calibri" w:hAnsi="Calibri"/>
          <w:iCs/>
        </w:rPr>
        <w:tab/>
      </w:r>
      <w:proofErr w:type="gramStart"/>
      <w:r w:rsidRPr="00507146">
        <w:rPr>
          <w:rFonts w:ascii="Calibri" w:hAnsi="Calibri"/>
          <w:iCs/>
        </w:rPr>
        <w:t>cumulative</w:t>
      </w:r>
      <w:proofErr w:type="gramEnd"/>
      <w:r w:rsidRPr="00507146">
        <w:rPr>
          <w:rFonts w:ascii="Calibri" w:hAnsi="Calibri"/>
          <w:iCs/>
        </w:rPr>
        <w:t xml:space="preserve"> incremental counters triggered by the occurrence of the measured event;</w:t>
      </w:r>
    </w:p>
    <w:p w:rsidR="00450EF9" w:rsidRPr="00507146" w:rsidRDefault="00450EF9" w:rsidP="00450EF9">
      <w:pPr>
        <w:pStyle w:val="B1"/>
        <w:rPr>
          <w:rFonts w:ascii="Calibri" w:hAnsi="Calibri"/>
          <w:iCs/>
        </w:rPr>
      </w:pPr>
      <w:r w:rsidRPr="00507146">
        <w:rPr>
          <w:rFonts w:ascii="Calibri" w:hAnsi="Calibri"/>
          <w:iCs/>
        </w:rPr>
        <w:t>-</w:t>
      </w:r>
      <w:r w:rsidRPr="00507146">
        <w:rPr>
          <w:rFonts w:ascii="Calibri" w:hAnsi="Calibri"/>
          <w:iCs/>
        </w:rPr>
        <w:tab/>
      </w:r>
      <w:proofErr w:type="gramStart"/>
      <w:r w:rsidRPr="00507146">
        <w:rPr>
          <w:rFonts w:ascii="Calibri" w:hAnsi="Calibri"/>
          <w:iCs/>
        </w:rPr>
        <w:t>status</w:t>
      </w:r>
      <w:proofErr w:type="gramEnd"/>
      <w:r w:rsidRPr="00507146">
        <w:rPr>
          <w:rFonts w:ascii="Calibri" w:hAnsi="Calibri"/>
          <w:iCs/>
        </w:rPr>
        <w:t xml:space="preserve"> inspection (i.e. a mechanism for high frequency sampling of internal counters at pre-defined rates);</w:t>
      </w:r>
    </w:p>
    <w:p w:rsidR="00450EF9" w:rsidRPr="00507146" w:rsidRDefault="00450EF9" w:rsidP="00450EF9">
      <w:pPr>
        <w:pStyle w:val="B1"/>
        <w:rPr>
          <w:rFonts w:ascii="Calibri" w:hAnsi="Calibri"/>
          <w:iCs/>
        </w:rPr>
      </w:pPr>
      <w:r w:rsidRPr="00507146">
        <w:rPr>
          <w:rFonts w:ascii="Calibri" w:hAnsi="Calibri"/>
          <w:iCs/>
        </w:rPr>
        <w:t>-</w:t>
      </w:r>
      <w:r w:rsidRPr="00507146">
        <w:rPr>
          <w:rFonts w:ascii="Calibri" w:hAnsi="Calibri"/>
          <w:iCs/>
        </w:rPr>
        <w:tab/>
        <w:t>gauges (i.e. high tide mark, low tide mark);</w:t>
      </w:r>
    </w:p>
    <w:p w:rsidR="00450EF9" w:rsidRPr="00507146" w:rsidRDefault="00450EF9" w:rsidP="00450EF9">
      <w:pPr>
        <w:pStyle w:val="B1"/>
        <w:rPr>
          <w:rFonts w:ascii="Calibri" w:hAnsi="Calibri"/>
          <w:iCs/>
        </w:rPr>
      </w:pPr>
      <w:r w:rsidRPr="00507146">
        <w:rPr>
          <w:rFonts w:ascii="Calibri" w:hAnsi="Calibri"/>
          <w:iCs/>
        </w:rPr>
        <w:t>-</w:t>
      </w:r>
      <w:r w:rsidRPr="00507146">
        <w:rPr>
          <w:rFonts w:ascii="Calibri" w:hAnsi="Calibri"/>
          <w:iCs/>
        </w:rPr>
        <w:tab/>
        <w:t>discrete event registration, where data related to a particular event is captured.</w:t>
      </w:r>
      <w:r w:rsidR="005E608C">
        <w:rPr>
          <w:rFonts w:ascii="Calibri" w:hAnsi="Calibri"/>
          <w:iCs/>
        </w:rPr>
        <w:t>”</w:t>
      </w:r>
    </w:p>
    <w:p w:rsidR="00B63E04" w:rsidRDefault="00123738" w:rsidP="00B55FB8">
      <w:pPr>
        <w:pStyle w:val="Heading3"/>
        <w:pageBreakBefore/>
        <w:numPr>
          <w:ilvl w:val="0"/>
          <w:numId w:val="0"/>
        </w:numPr>
        <w:ind w:left="720"/>
      </w:pPr>
      <w:r>
        <w:lastRenderedPageBreak/>
        <w:t xml:space="preserve">3.2.1 </w:t>
      </w:r>
      <w:r w:rsidR="00B63E04">
        <w:t>Cumulative Counter</w:t>
      </w:r>
    </w:p>
    <w:p w:rsidR="00450EF9" w:rsidRPr="00507146" w:rsidRDefault="00B63E04" w:rsidP="00450EF9">
      <w:pPr>
        <w:rPr>
          <w:rFonts w:ascii="Calibri" w:hAnsi="Calibri"/>
          <w:iCs/>
        </w:rPr>
      </w:pPr>
      <w:r>
        <w:rPr>
          <w:rFonts w:ascii="Calibri" w:hAnsi="Calibri"/>
          <w:iCs/>
        </w:rPr>
        <w:t xml:space="preserve">The following definition is taken from </w:t>
      </w:r>
      <w:r w:rsidRPr="00450EF9">
        <w:rPr>
          <w:rFonts w:ascii="Calibri" w:hAnsi="Calibri"/>
          <w:iCs/>
        </w:rPr>
        <w:t>3GPP 32.401</w:t>
      </w:r>
      <w:r>
        <w:rPr>
          <w:rFonts w:ascii="Calibri" w:hAnsi="Calibri"/>
          <w:iCs/>
        </w:rPr>
        <w:t>:</w:t>
      </w:r>
    </w:p>
    <w:p w:rsidR="00450EF9" w:rsidRDefault="00450EF9" w:rsidP="00450EF9">
      <w:pPr>
        <w:rPr>
          <w:rFonts w:ascii="Calibri" w:hAnsi="Calibri"/>
          <w:iCs/>
        </w:rPr>
      </w:pPr>
      <w:r w:rsidRPr="00507146">
        <w:rPr>
          <w:rFonts w:ascii="Calibri" w:hAnsi="Calibri"/>
          <w:b/>
          <w:bCs/>
          <w:iCs/>
        </w:rPr>
        <w:t>Cumulative counter</w:t>
      </w:r>
      <w:r w:rsidRPr="00507146">
        <w:rPr>
          <w:rFonts w:ascii="Calibri" w:hAnsi="Calibri"/>
          <w:iCs/>
        </w:rPr>
        <w:t>: The NE maintains a running count of the event being counted. The counter is reset to a well-defined value (usually "0") at the beginning of each granularity period.</w:t>
      </w:r>
    </w:p>
    <w:p w:rsidR="00C1607F" w:rsidRDefault="00C1607F" w:rsidP="00450EF9">
      <w:pPr>
        <w:rPr>
          <w:rFonts w:ascii="Calibri" w:hAnsi="Calibri"/>
          <w:iCs/>
          <w:u w:val="single"/>
        </w:rPr>
      </w:pPr>
      <w:r w:rsidRPr="00C1607F">
        <w:rPr>
          <w:rFonts w:ascii="Calibri" w:hAnsi="Calibri"/>
          <w:iCs/>
          <w:u w:val="single"/>
        </w:rPr>
        <w:t>Example #1</w:t>
      </w:r>
      <w:r>
        <w:rPr>
          <w:rFonts w:ascii="Calibri" w:hAnsi="Calibri"/>
          <w:iCs/>
          <w:u w:val="single"/>
        </w:rPr>
        <w:t xml:space="preserve"> - </w:t>
      </w:r>
      <w:r w:rsidRPr="00C1607F">
        <w:rPr>
          <w:rFonts w:ascii="Calibri" w:hAnsi="Calibri"/>
          <w:iCs/>
          <w:u w:val="single"/>
        </w:rPr>
        <w:t>Attempted RAB establishments for CS domain</w:t>
      </w:r>
    </w:p>
    <w:p w:rsidR="00C1607F" w:rsidRPr="00C1607F" w:rsidRDefault="00C1607F" w:rsidP="00E14C90">
      <w:pPr>
        <w:numPr>
          <w:ilvl w:val="0"/>
          <w:numId w:val="12"/>
        </w:numPr>
        <w:ind w:left="568" w:hanging="284"/>
      </w:pPr>
      <w:r w:rsidRPr="00C1607F">
        <w:t xml:space="preserve">This measurement provides the number of requested RAB in establishment attempts for CS domain. The measurement is split into </w:t>
      </w:r>
      <w:proofErr w:type="spellStart"/>
      <w:r w:rsidRPr="00C1607F">
        <w:t>subcounters</w:t>
      </w:r>
      <w:proofErr w:type="spellEnd"/>
      <w:r w:rsidRPr="00C1607F">
        <w:t xml:space="preserve"> per traffic class.</w:t>
      </w:r>
    </w:p>
    <w:p w:rsidR="00C1607F" w:rsidRPr="00C1607F" w:rsidRDefault="00C1607F" w:rsidP="00E14C90">
      <w:pPr>
        <w:numPr>
          <w:ilvl w:val="0"/>
          <w:numId w:val="12"/>
        </w:numPr>
        <w:ind w:left="568" w:hanging="284"/>
      </w:pPr>
      <w:r w:rsidRPr="00C1607F">
        <w:t>CC</w:t>
      </w:r>
    </w:p>
    <w:p w:rsidR="00C1607F" w:rsidRPr="00C1607F" w:rsidRDefault="00C1607F" w:rsidP="00E14C90">
      <w:pPr>
        <w:numPr>
          <w:ilvl w:val="0"/>
          <w:numId w:val="12"/>
        </w:numPr>
        <w:overflowPunct/>
        <w:autoSpaceDE/>
        <w:autoSpaceDN/>
        <w:adjustRightInd/>
        <w:textAlignment w:val="auto"/>
      </w:pPr>
      <w:r w:rsidRPr="00C1607F">
        <w:t xml:space="preserve">On receipt by the RNC of a RANAP RAB ASSIGNMENT REQUEST message for CS domain, each </w:t>
      </w:r>
      <w:r w:rsidRPr="00C1607F">
        <w:rPr>
          <w:lang w:eastAsia="zh-CN"/>
        </w:rPr>
        <w:t xml:space="preserve">requested </w:t>
      </w:r>
      <w:r w:rsidRPr="00C1607F">
        <w:t xml:space="preserve">RAB </w:t>
      </w:r>
      <w:r w:rsidRPr="00C1607F">
        <w:rPr>
          <w:lang w:eastAsia="zh-CN"/>
        </w:rPr>
        <w:t>in</w:t>
      </w:r>
      <w:r w:rsidRPr="00C1607F">
        <w:t xml:space="preserve"> </w:t>
      </w:r>
      <w:r w:rsidRPr="00C1607F">
        <w:rPr>
          <w:lang w:eastAsia="zh-CN"/>
        </w:rPr>
        <w:t xml:space="preserve">establishment </w:t>
      </w:r>
      <w:r w:rsidRPr="00C1607F">
        <w:t>attempts is added to the relevant measurement according to the traffic class requested. See TS 25.413 [5] and TS 23.107 [2].</w:t>
      </w:r>
      <w:r w:rsidRPr="00C1607F">
        <w:rPr>
          <w:lang w:eastAsia="zh-CN"/>
        </w:rPr>
        <w:t xml:space="preserve"> For conversational service, the relevant measurement according to the data rates requested, see TS 25.993 [13] as follows:</w:t>
      </w:r>
      <w:r w:rsidRPr="00C1607F">
        <w:rPr>
          <w:lang w:eastAsia="zh-CN"/>
        </w:rPr>
        <w:br/>
        <w:t>uplink&lt;U&gt;:</w:t>
      </w:r>
      <w:r w:rsidRPr="00C1607F">
        <w:rPr>
          <w:lang w:eastAsia="zh-CN"/>
        </w:rPr>
        <w:br/>
      </w:r>
      <w:r w:rsidRPr="00C1607F">
        <w:rPr>
          <w:lang w:eastAsia="zh-CN"/>
        </w:rPr>
        <w:tab/>
      </w:r>
      <w:r w:rsidRPr="00C1607F">
        <w:rPr>
          <w:lang w:eastAsia="zh-CN"/>
        </w:rPr>
        <w:tab/>
      </w:r>
      <w:r w:rsidRPr="00C1607F">
        <w:rPr>
          <w:lang w:eastAsia="zh-CN"/>
        </w:rPr>
        <w:tab/>
        <w:t>1:</w:t>
      </w:r>
      <w:r w:rsidRPr="00C1607F">
        <w:rPr>
          <w:snapToGrid w:val="0"/>
        </w:rPr>
        <w:t xml:space="preserve"> </w:t>
      </w:r>
      <w:r w:rsidRPr="00C1607F">
        <w:rPr>
          <w:snapToGrid w:val="0"/>
          <w:lang w:eastAsia="zh-CN"/>
        </w:rPr>
        <w:t>AMR rate (</w:t>
      </w:r>
      <w:r w:rsidRPr="00C1607F">
        <w:rPr>
          <w:snapToGrid w:val="0"/>
        </w:rPr>
        <w:t>12.2 10.2 7.95 7.4 6.7 5.9 5.15 4.75</w:t>
      </w:r>
      <w:r w:rsidRPr="00C1607F">
        <w:rPr>
          <w:snapToGrid w:val="0"/>
          <w:lang w:eastAsia="zh-CN"/>
        </w:rPr>
        <w:t>)</w:t>
      </w:r>
      <w:r w:rsidRPr="00C1607F">
        <w:rPr>
          <w:lang w:eastAsia="zh-CN"/>
        </w:rPr>
        <w:t xml:space="preserve"> kbps</w:t>
      </w:r>
      <w:r w:rsidRPr="00C1607F">
        <w:rPr>
          <w:lang w:eastAsia="zh-CN"/>
        </w:rPr>
        <w:br/>
        <w:t xml:space="preserve"> </w:t>
      </w:r>
      <w:r w:rsidRPr="00C1607F">
        <w:rPr>
          <w:lang w:eastAsia="zh-CN"/>
        </w:rPr>
        <w:tab/>
      </w:r>
      <w:r w:rsidRPr="00C1607F">
        <w:rPr>
          <w:lang w:eastAsia="zh-CN"/>
        </w:rPr>
        <w:tab/>
        <w:t xml:space="preserve">2: </w:t>
      </w:r>
      <w:r w:rsidRPr="00C1607F">
        <w:t>12.2</w:t>
      </w:r>
      <w:r w:rsidRPr="00C1607F">
        <w:rPr>
          <w:lang w:eastAsia="zh-CN"/>
        </w:rPr>
        <w:t xml:space="preserve"> kbps</w:t>
      </w:r>
      <w:r w:rsidRPr="00C1607F">
        <w:rPr>
          <w:lang w:eastAsia="zh-CN"/>
        </w:rPr>
        <w:br/>
        <w:t xml:space="preserve"> </w:t>
      </w:r>
      <w:r w:rsidRPr="00C1607F">
        <w:rPr>
          <w:lang w:eastAsia="zh-CN"/>
        </w:rPr>
        <w:tab/>
      </w:r>
      <w:r w:rsidRPr="00C1607F">
        <w:rPr>
          <w:lang w:eastAsia="zh-CN"/>
        </w:rPr>
        <w:tab/>
        <w:t>3: 28.8 kbps</w:t>
      </w:r>
      <w:r w:rsidRPr="00C1607F">
        <w:rPr>
          <w:lang w:eastAsia="zh-CN"/>
        </w:rPr>
        <w:br/>
        <w:t xml:space="preserve"> </w:t>
      </w:r>
      <w:r w:rsidRPr="00C1607F">
        <w:rPr>
          <w:lang w:eastAsia="zh-CN"/>
        </w:rPr>
        <w:tab/>
      </w:r>
      <w:r w:rsidRPr="00C1607F">
        <w:rPr>
          <w:lang w:eastAsia="zh-CN"/>
        </w:rPr>
        <w:tab/>
        <w:t>4: 32 kbps</w:t>
      </w:r>
      <w:r w:rsidRPr="00C1607F">
        <w:rPr>
          <w:lang w:eastAsia="zh-CN"/>
        </w:rPr>
        <w:br/>
        <w:t xml:space="preserve"> </w:t>
      </w:r>
      <w:r w:rsidRPr="00C1607F">
        <w:rPr>
          <w:lang w:eastAsia="zh-CN"/>
        </w:rPr>
        <w:tab/>
      </w:r>
      <w:r w:rsidRPr="00C1607F">
        <w:rPr>
          <w:lang w:eastAsia="zh-CN"/>
        </w:rPr>
        <w:tab/>
        <w:t>5: 64 kbps</w:t>
      </w:r>
      <w:r w:rsidRPr="00C1607F">
        <w:rPr>
          <w:lang w:eastAsia="zh-CN"/>
        </w:rPr>
        <w:br/>
        <w:t xml:space="preserve">downlink&lt;D&gt;: </w:t>
      </w:r>
      <w:r w:rsidRPr="00C1607F">
        <w:rPr>
          <w:lang w:eastAsia="zh-CN"/>
        </w:rPr>
        <w:br/>
      </w:r>
      <w:r w:rsidRPr="00C1607F">
        <w:rPr>
          <w:lang w:eastAsia="zh-CN"/>
        </w:rPr>
        <w:tab/>
      </w:r>
      <w:r w:rsidRPr="00C1607F">
        <w:rPr>
          <w:lang w:eastAsia="zh-CN"/>
        </w:rPr>
        <w:tab/>
      </w:r>
      <w:r w:rsidRPr="00C1607F">
        <w:rPr>
          <w:lang w:eastAsia="zh-CN"/>
        </w:rPr>
        <w:tab/>
        <w:t>1:</w:t>
      </w:r>
      <w:r w:rsidRPr="00C1607F">
        <w:rPr>
          <w:snapToGrid w:val="0"/>
        </w:rPr>
        <w:t xml:space="preserve"> </w:t>
      </w:r>
      <w:r w:rsidRPr="00C1607F">
        <w:rPr>
          <w:snapToGrid w:val="0"/>
          <w:lang w:eastAsia="zh-CN"/>
        </w:rPr>
        <w:t>AMR rate (</w:t>
      </w:r>
      <w:r w:rsidRPr="00C1607F">
        <w:rPr>
          <w:snapToGrid w:val="0"/>
        </w:rPr>
        <w:t>12.2 10.2 7.95 7.4 6.7 5.9 5.15 4.75</w:t>
      </w:r>
      <w:r w:rsidRPr="00C1607F">
        <w:rPr>
          <w:snapToGrid w:val="0"/>
          <w:lang w:eastAsia="zh-CN"/>
        </w:rPr>
        <w:t>)</w:t>
      </w:r>
      <w:r w:rsidRPr="00C1607F">
        <w:rPr>
          <w:lang w:eastAsia="zh-CN"/>
        </w:rPr>
        <w:t xml:space="preserve"> kbps</w:t>
      </w:r>
      <w:r w:rsidRPr="00C1607F">
        <w:rPr>
          <w:lang w:eastAsia="zh-CN"/>
        </w:rPr>
        <w:br/>
        <w:t xml:space="preserve"> </w:t>
      </w:r>
      <w:r w:rsidRPr="00C1607F">
        <w:rPr>
          <w:lang w:eastAsia="zh-CN"/>
        </w:rPr>
        <w:tab/>
      </w:r>
      <w:r w:rsidRPr="00C1607F">
        <w:rPr>
          <w:lang w:eastAsia="zh-CN"/>
        </w:rPr>
        <w:tab/>
        <w:t xml:space="preserve">2: </w:t>
      </w:r>
      <w:r w:rsidRPr="00C1607F">
        <w:t>12.2</w:t>
      </w:r>
      <w:r w:rsidRPr="00C1607F">
        <w:rPr>
          <w:lang w:eastAsia="zh-CN"/>
        </w:rPr>
        <w:t xml:space="preserve"> kbps</w:t>
      </w:r>
      <w:r w:rsidRPr="00C1607F">
        <w:rPr>
          <w:lang w:eastAsia="zh-CN"/>
        </w:rPr>
        <w:br/>
        <w:t xml:space="preserve"> </w:t>
      </w:r>
      <w:r w:rsidRPr="00C1607F">
        <w:rPr>
          <w:lang w:eastAsia="zh-CN"/>
        </w:rPr>
        <w:tab/>
      </w:r>
      <w:r w:rsidRPr="00C1607F">
        <w:rPr>
          <w:lang w:eastAsia="zh-CN"/>
        </w:rPr>
        <w:tab/>
        <w:t>3: 28.8 kbps</w:t>
      </w:r>
      <w:r w:rsidRPr="00C1607F">
        <w:rPr>
          <w:lang w:eastAsia="zh-CN"/>
        </w:rPr>
        <w:br/>
        <w:t xml:space="preserve"> </w:t>
      </w:r>
      <w:r w:rsidRPr="00C1607F">
        <w:rPr>
          <w:lang w:eastAsia="zh-CN"/>
        </w:rPr>
        <w:tab/>
      </w:r>
      <w:r w:rsidRPr="00C1607F">
        <w:rPr>
          <w:lang w:eastAsia="zh-CN"/>
        </w:rPr>
        <w:tab/>
        <w:t>4: 32 kbps</w:t>
      </w:r>
      <w:r w:rsidRPr="00C1607F">
        <w:rPr>
          <w:lang w:eastAsia="zh-CN"/>
        </w:rPr>
        <w:br/>
        <w:t xml:space="preserve"> </w:t>
      </w:r>
      <w:r w:rsidRPr="00C1607F">
        <w:rPr>
          <w:lang w:eastAsia="zh-CN"/>
        </w:rPr>
        <w:tab/>
      </w:r>
      <w:r w:rsidRPr="00C1607F">
        <w:rPr>
          <w:lang w:eastAsia="zh-CN"/>
        </w:rPr>
        <w:tab/>
        <w:t>5: 64 kbps</w:t>
      </w:r>
      <w:r w:rsidRPr="00C1607F">
        <w:rPr>
          <w:lang w:eastAsia="zh-CN"/>
        </w:rPr>
        <w:br/>
        <w:t xml:space="preserve">As indicated above, &lt;U&gt; and &lt;D&gt; are integer values that map to the conversational service specified uplink and downlink data rates respectively. </w:t>
      </w:r>
    </w:p>
    <w:p w:rsidR="00C1607F" w:rsidRPr="00C1607F" w:rsidRDefault="00C1607F" w:rsidP="00450EF9">
      <w:pPr>
        <w:rPr>
          <w:rFonts w:ascii="Calibri" w:hAnsi="Calibri"/>
          <w:iCs/>
          <w:u w:val="single"/>
        </w:rPr>
      </w:pPr>
    </w:p>
    <w:p w:rsidR="00B63E04" w:rsidRDefault="00123738" w:rsidP="00B55FB8">
      <w:pPr>
        <w:pStyle w:val="Heading3"/>
        <w:numPr>
          <w:ilvl w:val="0"/>
          <w:numId w:val="0"/>
        </w:numPr>
        <w:ind w:left="720"/>
      </w:pPr>
      <w:r>
        <w:t xml:space="preserve">3.2.2 </w:t>
      </w:r>
      <w:r w:rsidR="00B63E04">
        <w:t>Gauge</w:t>
      </w:r>
    </w:p>
    <w:p w:rsidR="00B63E04" w:rsidRPr="00507146" w:rsidRDefault="00B63E04" w:rsidP="00B63E04">
      <w:pPr>
        <w:rPr>
          <w:rFonts w:ascii="Calibri" w:hAnsi="Calibri"/>
          <w:iCs/>
        </w:rPr>
      </w:pPr>
      <w:r>
        <w:rPr>
          <w:rFonts w:ascii="Calibri" w:hAnsi="Calibri"/>
          <w:iCs/>
        </w:rPr>
        <w:t xml:space="preserve">The following definition is taken from </w:t>
      </w:r>
      <w:r w:rsidRPr="00450EF9">
        <w:rPr>
          <w:rFonts w:ascii="Calibri" w:hAnsi="Calibri"/>
          <w:iCs/>
        </w:rPr>
        <w:t>3GPP 32.401</w:t>
      </w:r>
      <w:r>
        <w:rPr>
          <w:rFonts w:ascii="Calibri" w:hAnsi="Calibri"/>
          <w:iCs/>
        </w:rPr>
        <w:t>:</w:t>
      </w:r>
    </w:p>
    <w:p w:rsidR="00B63E04" w:rsidRDefault="00B63E04" w:rsidP="00B63E04">
      <w:pPr>
        <w:keepNext/>
        <w:keepLines/>
        <w:rPr>
          <w:rFonts w:ascii="Calibri" w:hAnsi="Calibri"/>
          <w:iCs/>
        </w:rPr>
      </w:pPr>
      <w:r w:rsidRPr="00507146">
        <w:rPr>
          <w:rFonts w:ascii="Calibri" w:hAnsi="Calibri"/>
          <w:b/>
          <w:bCs/>
          <w:iCs/>
        </w:rPr>
        <w:t>Gauge</w:t>
      </w:r>
      <w:r w:rsidRPr="00507146">
        <w:rPr>
          <w:rFonts w:ascii="Calibri" w:hAnsi="Calibri"/>
          <w:iCs/>
        </w:rPr>
        <w:t>: Gauges represent dynamic variables that may change in either direction. Gauges can be integer or real valued. If a gauge is required to produce low and high tide marks for a granularity period (e.g. minimum and maximum call duration), then it shall be reinitialised at the beginning of each granularity period. If a gauge is required to produce a consecutive readout over multiple granularity periods (e.g. cabinet temperature), then it shall only be reinitialised at the start of a recording interval (see definition of "recording interval" in clause 5.2.1.2).</w:t>
      </w:r>
    </w:p>
    <w:p w:rsidR="00C1607F" w:rsidRDefault="00C1607F" w:rsidP="00C1607F">
      <w:pPr>
        <w:rPr>
          <w:rFonts w:ascii="Calibri" w:hAnsi="Calibri"/>
          <w:iCs/>
          <w:u w:val="single"/>
        </w:rPr>
      </w:pPr>
      <w:r w:rsidRPr="00C1607F">
        <w:rPr>
          <w:rFonts w:ascii="Calibri" w:hAnsi="Calibri"/>
          <w:iCs/>
          <w:u w:val="single"/>
        </w:rPr>
        <w:t>Example #</w:t>
      </w:r>
      <w:r>
        <w:rPr>
          <w:rFonts w:ascii="Calibri" w:hAnsi="Calibri"/>
          <w:iCs/>
          <w:u w:val="single"/>
        </w:rPr>
        <w:t xml:space="preserve">2 - </w:t>
      </w:r>
      <w:r w:rsidRPr="00C1607F">
        <w:rPr>
          <w:rFonts w:ascii="Calibri" w:hAnsi="Calibri"/>
          <w:iCs/>
          <w:u w:val="single"/>
        </w:rPr>
        <w:t>RAB CS connection set-up time (Maximum)</w:t>
      </w:r>
    </w:p>
    <w:p w:rsidR="00DF7F6B" w:rsidRPr="009E598D" w:rsidRDefault="00DF7F6B" w:rsidP="00E14C90">
      <w:pPr>
        <w:pStyle w:val="ListNumber"/>
        <w:numPr>
          <w:ilvl w:val="0"/>
          <w:numId w:val="13"/>
        </w:numPr>
      </w:pPr>
      <w:r w:rsidRPr="009E598D">
        <w:t>This measurement provides the maximum time during each granularity period for a RNC to establish a RAB CS connection.</w:t>
      </w:r>
    </w:p>
    <w:p w:rsidR="00DF7F6B" w:rsidRPr="009E598D" w:rsidRDefault="00DF7F6B" w:rsidP="00E14C90">
      <w:pPr>
        <w:pStyle w:val="ListNumber"/>
        <w:numPr>
          <w:ilvl w:val="0"/>
          <w:numId w:val="13"/>
        </w:numPr>
        <w:ind w:left="568" w:hanging="284"/>
      </w:pPr>
      <w:r w:rsidRPr="009E598D">
        <w:t>GAUGE.</w:t>
      </w:r>
    </w:p>
    <w:p w:rsidR="00DF7F6B" w:rsidRPr="009E598D" w:rsidRDefault="00DF7F6B" w:rsidP="00E14C90">
      <w:pPr>
        <w:pStyle w:val="ListNumber"/>
        <w:numPr>
          <w:ilvl w:val="0"/>
          <w:numId w:val="13"/>
        </w:numPr>
        <w:ind w:left="568" w:hanging="284"/>
      </w:pPr>
      <w:r w:rsidRPr="009E598D">
        <w:t>This measurement is obtained by monitoring the time intervals for each successful RAB establishment between the receipt by the RNC of a RANAP "RAB ASSIGNMENT REQUEST" message to establish a RAB for CS domain, and the first corresponding (based on RAB ID) transmission by the RNC of a RANAP "RAB ASSIGNMENT RESPONSE" message for successfully established RABs see TS 25.413 [5]. The high tide mark of this time will be stored in a gauge, the gauge shall be reinitialised at the beginning of each granularity period.</w:t>
      </w:r>
    </w:p>
    <w:p w:rsidR="00DF7F6B" w:rsidRPr="009E598D" w:rsidRDefault="00DF7F6B" w:rsidP="00E14C90">
      <w:pPr>
        <w:pStyle w:val="ListNumber"/>
        <w:numPr>
          <w:ilvl w:val="0"/>
          <w:numId w:val="13"/>
        </w:numPr>
        <w:ind w:left="568" w:hanging="284"/>
      </w:pPr>
      <w:r w:rsidRPr="009E598D">
        <w:t>Each measurement is an integer value</w:t>
      </w:r>
      <w:proofErr w:type="gramStart"/>
      <w:r w:rsidRPr="009E598D">
        <w:t>.(</w:t>
      </w:r>
      <w:proofErr w:type="gramEnd"/>
      <w:r w:rsidRPr="009E598D">
        <w:t>in milliseconds).</w:t>
      </w:r>
    </w:p>
    <w:p w:rsidR="00C1607F" w:rsidRPr="00507146" w:rsidRDefault="00C1607F" w:rsidP="00C1607F">
      <w:pPr>
        <w:rPr>
          <w:rFonts w:ascii="Calibri" w:hAnsi="Calibri"/>
          <w:iCs/>
        </w:rPr>
      </w:pPr>
    </w:p>
    <w:p w:rsidR="00B63E04" w:rsidRDefault="00123738" w:rsidP="00B55FB8">
      <w:pPr>
        <w:pStyle w:val="Heading3"/>
        <w:numPr>
          <w:ilvl w:val="0"/>
          <w:numId w:val="0"/>
        </w:numPr>
        <w:ind w:left="720"/>
      </w:pPr>
      <w:r>
        <w:lastRenderedPageBreak/>
        <w:t xml:space="preserve">3.2.3 </w:t>
      </w:r>
      <w:r w:rsidR="002C4B7B">
        <w:t>Status Inspection (SI)</w:t>
      </w:r>
    </w:p>
    <w:p w:rsidR="00B63E04" w:rsidRPr="00507146" w:rsidRDefault="002C4B7B" w:rsidP="00450EF9">
      <w:pPr>
        <w:rPr>
          <w:rFonts w:ascii="Calibri" w:hAnsi="Calibri"/>
          <w:iCs/>
        </w:rPr>
      </w:pPr>
      <w:r>
        <w:rPr>
          <w:rFonts w:ascii="Calibri" w:hAnsi="Calibri"/>
          <w:iCs/>
        </w:rPr>
        <w:t xml:space="preserve">The following definition is taken from </w:t>
      </w:r>
      <w:r w:rsidRPr="00450EF9">
        <w:rPr>
          <w:rFonts w:ascii="Calibri" w:hAnsi="Calibri"/>
          <w:iCs/>
        </w:rPr>
        <w:t>3GPP 32.401</w:t>
      </w:r>
      <w:r>
        <w:rPr>
          <w:rFonts w:ascii="Calibri" w:hAnsi="Calibri"/>
          <w:iCs/>
        </w:rPr>
        <w:t>:</w:t>
      </w:r>
    </w:p>
    <w:p w:rsidR="00450EF9" w:rsidRDefault="00450EF9" w:rsidP="00450EF9">
      <w:pPr>
        <w:rPr>
          <w:rFonts w:ascii="Calibri" w:hAnsi="Calibri"/>
          <w:iCs/>
        </w:rPr>
      </w:pPr>
      <w:r w:rsidRPr="00507146">
        <w:rPr>
          <w:rFonts w:ascii="Calibri" w:hAnsi="Calibri"/>
          <w:b/>
          <w:bCs/>
          <w:iCs/>
        </w:rPr>
        <w:t>Status inspection</w:t>
      </w:r>
      <w:r w:rsidRPr="00507146">
        <w:rPr>
          <w:rFonts w:ascii="Calibri" w:hAnsi="Calibri"/>
          <w:iCs/>
        </w:rPr>
        <w:t>: Network elements maintain internal counts for resource management purposes. These counts are read at a predetermined rate, the rate is usually based upon the expected rate of change of the count value. Status inspection measurements shall be reset at the beginning of the granularity period and will only have a valid result at the end of the granularity period.</w:t>
      </w:r>
    </w:p>
    <w:p w:rsidR="00231EEB" w:rsidRDefault="00DF7F6B" w:rsidP="00231EEB">
      <w:pPr>
        <w:rPr>
          <w:rFonts w:ascii="Calibri" w:hAnsi="Calibri"/>
          <w:iCs/>
          <w:u w:val="single"/>
        </w:rPr>
      </w:pPr>
      <w:r w:rsidRPr="00C1607F">
        <w:rPr>
          <w:rFonts w:ascii="Calibri" w:hAnsi="Calibri"/>
          <w:iCs/>
          <w:u w:val="single"/>
        </w:rPr>
        <w:t>Example #</w:t>
      </w:r>
      <w:r>
        <w:rPr>
          <w:rFonts w:ascii="Calibri" w:hAnsi="Calibri"/>
          <w:iCs/>
          <w:u w:val="single"/>
        </w:rPr>
        <w:t xml:space="preserve">3 - </w:t>
      </w:r>
      <w:r w:rsidR="00231EEB" w:rsidRPr="00231EEB">
        <w:rPr>
          <w:rFonts w:ascii="Calibri" w:hAnsi="Calibri"/>
          <w:iCs/>
          <w:u w:val="single"/>
        </w:rPr>
        <w:t>RRC connection usage (Mean)</w:t>
      </w:r>
    </w:p>
    <w:p w:rsidR="00231EEB" w:rsidRPr="009E598D" w:rsidRDefault="00231EEB" w:rsidP="00E14C90">
      <w:pPr>
        <w:pStyle w:val="ListNumber"/>
        <w:numPr>
          <w:ilvl w:val="0"/>
          <w:numId w:val="15"/>
        </w:numPr>
      </w:pPr>
      <w:r w:rsidRPr="009E598D">
        <w:t>This measurement provides the average number of simultaneous RRC connections.</w:t>
      </w:r>
    </w:p>
    <w:p w:rsidR="00231EEB" w:rsidRPr="009E598D" w:rsidRDefault="00231EEB" w:rsidP="00E14C90">
      <w:pPr>
        <w:pStyle w:val="ListNumber"/>
        <w:numPr>
          <w:ilvl w:val="0"/>
          <w:numId w:val="15"/>
        </w:numPr>
      </w:pPr>
      <w:r w:rsidRPr="009E598D">
        <w:t>SI</w:t>
      </w:r>
    </w:p>
    <w:p w:rsidR="00231EEB" w:rsidRPr="009E598D" w:rsidRDefault="00231EEB" w:rsidP="00E14C90">
      <w:pPr>
        <w:pStyle w:val="ListNumber"/>
        <w:numPr>
          <w:ilvl w:val="0"/>
          <w:numId w:val="15"/>
        </w:numPr>
        <w:rPr>
          <w:snapToGrid w:val="0"/>
        </w:rPr>
      </w:pPr>
      <w:r w:rsidRPr="009E598D">
        <w:rPr>
          <w:snapToGrid w:val="0"/>
        </w:rPr>
        <w:t xml:space="preserve">This measurement is obtained by sampling at a pre-defined interval, the </w:t>
      </w:r>
      <w:r w:rsidRPr="009E598D">
        <w:t xml:space="preserve">amount of successful RRC connections for each </w:t>
      </w:r>
      <w:proofErr w:type="spellStart"/>
      <w:r w:rsidRPr="009E598D">
        <w:t>UtranCell</w:t>
      </w:r>
      <w:proofErr w:type="spellEnd"/>
      <w:r w:rsidRPr="009E598D">
        <w:t xml:space="preserve"> and</w:t>
      </w:r>
      <w:r w:rsidRPr="009E598D">
        <w:rPr>
          <w:snapToGrid w:val="0"/>
        </w:rPr>
        <w:t xml:space="preserve"> then taking the arithmetic mean.</w:t>
      </w:r>
    </w:p>
    <w:p w:rsidR="00231EEB" w:rsidRPr="009E598D" w:rsidRDefault="00231EEB" w:rsidP="00E14C90">
      <w:pPr>
        <w:pStyle w:val="ListNumber"/>
        <w:numPr>
          <w:ilvl w:val="0"/>
          <w:numId w:val="15"/>
        </w:numPr>
        <w:ind w:left="568" w:hanging="284"/>
      </w:pPr>
      <w:r w:rsidRPr="009E598D">
        <w:t>A single integer value</w:t>
      </w:r>
    </w:p>
    <w:p w:rsidR="00231EEB" w:rsidRDefault="00231EEB" w:rsidP="00231EEB">
      <w:pPr>
        <w:rPr>
          <w:rFonts w:ascii="Calibri" w:hAnsi="Calibri"/>
          <w:iCs/>
          <w:u w:val="single"/>
        </w:rPr>
      </w:pPr>
    </w:p>
    <w:p w:rsidR="00231EEB" w:rsidRDefault="00231EEB" w:rsidP="00231EEB">
      <w:pPr>
        <w:rPr>
          <w:rFonts w:ascii="Calibri" w:hAnsi="Calibri"/>
          <w:iCs/>
          <w:u w:val="single"/>
        </w:rPr>
      </w:pPr>
      <w:r w:rsidRPr="00C1607F">
        <w:rPr>
          <w:rFonts w:ascii="Calibri" w:hAnsi="Calibri"/>
          <w:iCs/>
          <w:u w:val="single"/>
        </w:rPr>
        <w:t>Example #</w:t>
      </w:r>
      <w:r>
        <w:rPr>
          <w:rFonts w:ascii="Calibri" w:hAnsi="Calibri"/>
          <w:iCs/>
          <w:u w:val="single"/>
        </w:rPr>
        <w:t xml:space="preserve">4 - </w:t>
      </w:r>
      <w:r w:rsidRPr="00231EEB">
        <w:rPr>
          <w:rFonts w:ascii="Calibri" w:hAnsi="Calibri"/>
          <w:iCs/>
          <w:u w:val="single"/>
        </w:rPr>
        <w:t>RRC connection usage (Maximum)</w:t>
      </w:r>
    </w:p>
    <w:p w:rsidR="00231EEB" w:rsidRPr="009E598D" w:rsidRDefault="00231EEB" w:rsidP="00E14C90">
      <w:pPr>
        <w:pStyle w:val="ListNumber"/>
        <w:numPr>
          <w:ilvl w:val="0"/>
          <w:numId w:val="16"/>
        </w:numPr>
      </w:pPr>
      <w:r w:rsidRPr="009E598D">
        <w:t>This measurement provides the maximum number of simultaneous RRC connections.</w:t>
      </w:r>
    </w:p>
    <w:p w:rsidR="00231EEB" w:rsidRPr="009E598D" w:rsidRDefault="00231EEB" w:rsidP="00E14C90">
      <w:pPr>
        <w:pStyle w:val="ListNumber"/>
        <w:numPr>
          <w:ilvl w:val="0"/>
          <w:numId w:val="16"/>
        </w:numPr>
      </w:pPr>
      <w:r w:rsidRPr="009E598D">
        <w:t>SI</w:t>
      </w:r>
    </w:p>
    <w:p w:rsidR="00231EEB" w:rsidRPr="009E598D" w:rsidRDefault="00231EEB" w:rsidP="00E14C90">
      <w:pPr>
        <w:pStyle w:val="ListNumber"/>
        <w:numPr>
          <w:ilvl w:val="0"/>
          <w:numId w:val="16"/>
        </w:numPr>
        <w:rPr>
          <w:snapToGrid w:val="0"/>
        </w:rPr>
      </w:pPr>
      <w:r w:rsidRPr="009E598D">
        <w:rPr>
          <w:snapToGrid w:val="0"/>
        </w:rPr>
        <w:t xml:space="preserve">This measurement is obtained by sampling at a pre-defined interval, the </w:t>
      </w:r>
      <w:r w:rsidRPr="009E598D">
        <w:t xml:space="preserve">amount of successful RRC connections for each </w:t>
      </w:r>
      <w:proofErr w:type="spellStart"/>
      <w:r w:rsidRPr="009E598D">
        <w:t>UtranCell</w:t>
      </w:r>
      <w:proofErr w:type="spellEnd"/>
      <w:r w:rsidRPr="009E598D">
        <w:t xml:space="preserve"> and</w:t>
      </w:r>
      <w:r w:rsidRPr="009E598D">
        <w:rPr>
          <w:snapToGrid w:val="0"/>
        </w:rPr>
        <w:t xml:space="preserve"> then taking the maximum.</w:t>
      </w:r>
    </w:p>
    <w:p w:rsidR="00231EEB" w:rsidRPr="00231EEB" w:rsidRDefault="00231EEB" w:rsidP="00E14C90">
      <w:pPr>
        <w:pStyle w:val="ListNumber"/>
        <w:numPr>
          <w:ilvl w:val="0"/>
          <w:numId w:val="16"/>
        </w:numPr>
      </w:pPr>
      <w:r w:rsidRPr="009E598D">
        <w:t>A single integer value</w:t>
      </w:r>
    </w:p>
    <w:p w:rsidR="00DF7F6B" w:rsidRDefault="00DF7F6B" w:rsidP="00450EF9">
      <w:pPr>
        <w:rPr>
          <w:rFonts w:ascii="Calibri" w:hAnsi="Calibri"/>
          <w:iCs/>
        </w:rPr>
      </w:pPr>
    </w:p>
    <w:p w:rsidR="002C4B7B" w:rsidRDefault="00123738" w:rsidP="00B55FB8">
      <w:pPr>
        <w:pStyle w:val="Heading3"/>
        <w:numPr>
          <w:ilvl w:val="0"/>
          <w:numId w:val="0"/>
        </w:numPr>
        <w:ind w:left="720"/>
      </w:pPr>
      <w:r>
        <w:t xml:space="preserve">3.2.4 </w:t>
      </w:r>
      <w:r w:rsidR="002C4B7B">
        <w:t>Discrete Event Registration (DER)</w:t>
      </w:r>
    </w:p>
    <w:p w:rsidR="002C4B7B" w:rsidRPr="00507146" w:rsidRDefault="002C4B7B" w:rsidP="002C4B7B">
      <w:pPr>
        <w:rPr>
          <w:rFonts w:ascii="Calibri" w:hAnsi="Calibri"/>
          <w:iCs/>
        </w:rPr>
      </w:pPr>
      <w:r>
        <w:rPr>
          <w:rFonts w:ascii="Calibri" w:hAnsi="Calibri"/>
          <w:iCs/>
        </w:rPr>
        <w:t xml:space="preserve">The following definition is taken from </w:t>
      </w:r>
      <w:r w:rsidRPr="00450EF9">
        <w:rPr>
          <w:rFonts w:ascii="Calibri" w:hAnsi="Calibri"/>
          <w:iCs/>
        </w:rPr>
        <w:t>3GPP 32.401</w:t>
      </w:r>
      <w:r>
        <w:rPr>
          <w:rFonts w:ascii="Calibri" w:hAnsi="Calibri"/>
          <w:iCs/>
        </w:rPr>
        <w:t>:</w:t>
      </w:r>
    </w:p>
    <w:p w:rsidR="00450EF9" w:rsidRPr="00DF7F6B" w:rsidRDefault="00450EF9" w:rsidP="00DF7F6B">
      <w:pPr>
        <w:rPr>
          <w:rFonts w:ascii="Calibri" w:hAnsi="Calibri"/>
          <w:iCs/>
        </w:rPr>
      </w:pPr>
      <w:r w:rsidRPr="00507146">
        <w:rPr>
          <w:rFonts w:ascii="Calibri" w:hAnsi="Calibri"/>
          <w:b/>
          <w:bCs/>
          <w:iCs/>
        </w:rPr>
        <w:t>Discrete Event Registration</w:t>
      </w:r>
      <w:r w:rsidRPr="00507146">
        <w:rPr>
          <w:rFonts w:ascii="Calibri" w:hAnsi="Calibri"/>
          <w:iCs/>
        </w:rPr>
        <w:t xml:space="preserve">: This is a measurement of a specified event where every </w:t>
      </w:r>
      <w:proofErr w:type="gramStart"/>
      <w:r w:rsidRPr="00507146">
        <w:rPr>
          <w:rFonts w:ascii="Calibri" w:hAnsi="Calibri"/>
          <w:iCs/>
        </w:rPr>
        <w:t>Nth</w:t>
      </w:r>
      <w:proofErr w:type="gramEnd"/>
      <w:r w:rsidRPr="00507146">
        <w:rPr>
          <w:rFonts w:ascii="Calibri" w:hAnsi="Calibri"/>
          <w:iCs/>
        </w:rPr>
        <w:t xml:space="preserve"> event would be taken into account. The value of N is dependent on the frequency of occurrence of the event being measured. Discrete event registration measurements shall be reset at the beginning of each granularity period and will only have a valid result at the end of the granularity period.</w:t>
      </w:r>
    </w:p>
    <w:p w:rsidR="00DF7F6B" w:rsidRDefault="00DF7F6B" w:rsidP="00231EEB">
      <w:pPr>
        <w:rPr>
          <w:rFonts w:ascii="Calibri" w:hAnsi="Calibri"/>
          <w:iCs/>
          <w:u w:val="single"/>
        </w:rPr>
      </w:pPr>
      <w:r w:rsidRPr="00DF7F6B">
        <w:rPr>
          <w:rFonts w:ascii="Calibri" w:hAnsi="Calibri"/>
          <w:iCs/>
          <w:u w:val="single"/>
        </w:rPr>
        <w:t>Example #</w:t>
      </w:r>
      <w:r w:rsidR="00231EEB">
        <w:rPr>
          <w:rFonts w:ascii="Calibri" w:hAnsi="Calibri"/>
          <w:iCs/>
          <w:u w:val="single"/>
        </w:rPr>
        <w:t>5</w:t>
      </w:r>
      <w:r w:rsidRPr="00DF7F6B">
        <w:rPr>
          <w:rFonts w:ascii="Calibri" w:hAnsi="Calibri"/>
          <w:iCs/>
          <w:u w:val="single"/>
        </w:rPr>
        <w:t xml:space="preserve"> - RAB CS connection set-up time (Mean)</w:t>
      </w:r>
    </w:p>
    <w:p w:rsidR="00DF7F6B" w:rsidRPr="009E598D" w:rsidRDefault="00DF7F6B" w:rsidP="00E14C90">
      <w:pPr>
        <w:pStyle w:val="ListNumber"/>
        <w:numPr>
          <w:ilvl w:val="0"/>
          <w:numId w:val="14"/>
        </w:numPr>
        <w:ind w:left="568" w:hanging="284"/>
      </w:pPr>
      <w:r w:rsidRPr="009E598D">
        <w:t>This measurement provides the mean time during each granularity period for a RNC to establish a RAB CS connection.</w:t>
      </w:r>
    </w:p>
    <w:p w:rsidR="00DF7F6B" w:rsidRPr="009E598D" w:rsidRDefault="00DF7F6B" w:rsidP="00E14C90">
      <w:pPr>
        <w:pStyle w:val="ListNumber"/>
        <w:numPr>
          <w:ilvl w:val="0"/>
          <w:numId w:val="14"/>
        </w:numPr>
        <w:ind w:left="568" w:hanging="284"/>
      </w:pPr>
      <w:r w:rsidRPr="009E598D">
        <w:t>DER (n=1).</w:t>
      </w:r>
    </w:p>
    <w:p w:rsidR="00DF7F6B" w:rsidRPr="009E598D" w:rsidRDefault="00DF7F6B" w:rsidP="00E14C90">
      <w:pPr>
        <w:pStyle w:val="ListNumber"/>
        <w:numPr>
          <w:ilvl w:val="0"/>
          <w:numId w:val="14"/>
        </w:numPr>
        <w:ind w:left="568" w:hanging="284"/>
      </w:pPr>
      <w:r w:rsidRPr="009E598D">
        <w:t xml:space="preserve">This measurement is obtained by accumulating the time intervals for each successful RAB establishment between the receipt by the RNC of a RANAP "RAB ASSIGNMENT REQUEST" message to establish a RAB for CS domain, and the first corresponding (based on RAB ID) transmission by the RNC of a RANAP "RAB ASSIGNMENT RESPONSE" message for successfully established RABs over a granularity period using DER, see TS 25.413 [5]. This end value of the time will then be divided by the number of successfully established RABs observed in the granularity period to give the arithmetic mean, the accumulator shall be reinitialised at the beginning of each granularity period.  </w:t>
      </w:r>
    </w:p>
    <w:p w:rsidR="00DF7F6B" w:rsidRPr="009E598D" w:rsidRDefault="00DF7F6B" w:rsidP="00E14C90">
      <w:pPr>
        <w:pStyle w:val="ListNumber"/>
        <w:numPr>
          <w:ilvl w:val="0"/>
          <w:numId w:val="14"/>
        </w:numPr>
        <w:ind w:left="568" w:hanging="284"/>
      </w:pPr>
      <w:r w:rsidRPr="009E598D">
        <w:t>Each measurement is an integer value</w:t>
      </w:r>
      <w:proofErr w:type="gramStart"/>
      <w:r w:rsidRPr="009E598D">
        <w:t>.(</w:t>
      </w:r>
      <w:proofErr w:type="gramEnd"/>
      <w:r w:rsidRPr="009E598D">
        <w:t>in milliseconds).</w:t>
      </w:r>
    </w:p>
    <w:p w:rsidR="00DF7F6B" w:rsidRPr="00DF7F6B" w:rsidRDefault="00DF7F6B" w:rsidP="00DF7F6B">
      <w:pPr>
        <w:rPr>
          <w:rFonts w:ascii="Calibri" w:hAnsi="Calibri"/>
          <w:iCs/>
          <w:u w:val="single"/>
        </w:rPr>
      </w:pPr>
    </w:p>
    <w:p w:rsidR="008C07D8" w:rsidRPr="00031895" w:rsidRDefault="008C07D8" w:rsidP="008C07D8">
      <w:pPr>
        <w:pStyle w:val="Heading2"/>
      </w:pPr>
      <w:r>
        <w:lastRenderedPageBreak/>
        <w:t xml:space="preserve">IETF Collection Method Types </w:t>
      </w:r>
    </w:p>
    <w:p w:rsidR="00451EB9" w:rsidRPr="00B9547F" w:rsidRDefault="00B9547F">
      <w:pPr>
        <w:rPr>
          <w:rFonts w:ascii="Calibri" w:hAnsi="Calibri"/>
          <w:iCs/>
        </w:rPr>
      </w:pPr>
      <w:r w:rsidRPr="00B9547F">
        <w:rPr>
          <w:rFonts w:ascii="Calibri" w:hAnsi="Calibri"/>
          <w:iCs/>
        </w:rPr>
        <w:t>As part of IETF RFC2578 document, base types for attributes are defined:</w:t>
      </w:r>
    </w:p>
    <w:p w:rsidR="00B9547F" w:rsidRPr="00B63E04" w:rsidRDefault="00123738" w:rsidP="00B55FB8">
      <w:pPr>
        <w:pStyle w:val="Heading3"/>
        <w:numPr>
          <w:ilvl w:val="0"/>
          <w:numId w:val="0"/>
        </w:numPr>
        <w:ind w:left="720"/>
      </w:pPr>
      <w:r>
        <w:t xml:space="preserve">3.3.1 </w:t>
      </w:r>
      <w:r w:rsidR="00B9547F" w:rsidRPr="00B63E04">
        <w:t>Counter32</w:t>
      </w:r>
      <w:r w:rsidR="00DA154C">
        <w:t xml:space="preserve"> </w:t>
      </w:r>
    </w:p>
    <w:p w:rsidR="00A53CB4" w:rsidRDefault="00A53CB4" w:rsidP="00A53CB4">
      <w:pPr>
        <w:overflowPunct/>
        <w:spacing w:after="0"/>
        <w:textAlignment w:val="auto"/>
        <w:rPr>
          <w:rFonts w:ascii="Calibri" w:hAnsi="Calibri"/>
          <w:iCs/>
        </w:rPr>
      </w:pPr>
      <w:r>
        <w:rPr>
          <w:rFonts w:ascii="Calibri" w:hAnsi="Calibri"/>
          <w:iCs/>
        </w:rPr>
        <w:t xml:space="preserve">The following definition is taken from </w:t>
      </w:r>
      <w:proofErr w:type="gramStart"/>
      <w:r>
        <w:rPr>
          <w:rFonts w:ascii="Calibri" w:hAnsi="Calibri"/>
          <w:iCs/>
        </w:rPr>
        <w:t>IETF  RFC2578</w:t>
      </w:r>
      <w:proofErr w:type="gramEnd"/>
      <w:r>
        <w:rPr>
          <w:rFonts w:ascii="Calibri" w:hAnsi="Calibri"/>
          <w:iCs/>
        </w:rPr>
        <w:t>, section 7.1.6:</w:t>
      </w:r>
    </w:p>
    <w:p w:rsidR="00A53CB4" w:rsidRDefault="00A53CB4" w:rsidP="00A53CB4">
      <w:pPr>
        <w:overflowPunct/>
        <w:spacing w:after="0"/>
        <w:textAlignment w:val="auto"/>
        <w:rPr>
          <w:rFonts w:ascii="Calibri" w:hAnsi="Calibri"/>
          <w:iCs/>
        </w:rPr>
      </w:pPr>
    </w:p>
    <w:p w:rsidR="0048528E" w:rsidRPr="0048528E" w:rsidRDefault="00A53CB4" w:rsidP="0048528E">
      <w:pPr>
        <w:rPr>
          <w:rFonts w:ascii="Calibri" w:hAnsi="Calibri"/>
          <w:iCs/>
        </w:rPr>
      </w:pPr>
      <w:r>
        <w:rPr>
          <w:rFonts w:ascii="Calibri" w:hAnsi="Calibri"/>
          <w:iCs/>
        </w:rPr>
        <w:t>“</w:t>
      </w:r>
      <w:r w:rsidR="0048528E" w:rsidRPr="0048528E">
        <w:rPr>
          <w:rFonts w:ascii="Calibri" w:hAnsi="Calibri"/>
          <w:iCs/>
        </w:rPr>
        <w:t xml:space="preserve">The Counter32 type represents a non-negative integer </w:t>
      </w:r>
      <w:proofErr w:type="gramStart"/>
      <w:r w:rsidR="0048528E" w:rsidRPr="0048528E">
        <w:rPr>
          <w:rFonts w:ascii="Calibri" w:hAnsi="Calibri"/>
          <w:iCs/>
        </w:rPr>
        <w:t>which  monotonically</w:t>
      </w:r>
      <w:proofErr w:type="gramEnd"/>
      <w:r w:rsidR="0048528E" w:rsidRPr="0048528E">
        <w:rPr>
          <w:rFonts w:ascii="Calibri" w:hAnsi="Calibri"/>
          <w:iCs/>
        </w:rPr>
        <w:t xml:space="preserve"> increases until it reaches a maximum value of 2^32-1 (4294967295 decimal), when it wraps around and starts increasing again from zero.</w:t>
      </w:r>
    </w:p>
    <w:p w:rsidR="0048528E" w:rsidRPr="0048528E" w:rsidRDefault="0048528E" w:rsidP="0048528E">
      <w:pPr>
        <w:rPr>
          <w:rFonts w:ascii="Calibri" w:hAnsi="Calibri"/>
          <w:iCs/>
        </w:rPr>
      </w:pPr>
      <w:r w:rsidRPr="0048528E">
        <w:rPr>
          <w:rFonts w:ascii="Calibri" w:hAnsi="Calibri"/>
          <w:iCs/>
        </w:rPr>
        <w:t xml:space="preserve">Counters have no defined "initial" value, and thus, a single value of a Counter has (in general) no information content.  Discontinuities in the monotonically increasing value normally occur at re- initialization of the management system, and at other times as specified in the description of an object-type using this ASN.1 type. If such other times can occur, for example, the creation of an object instance at times other than re-initialization, then a corresponding object should be defined, with an appropriate SYNTAX clause, to indicate the last discontinuity.  Examples of appropriate SYNTAX clause include:  </w:t>
      </w:r>
      <w:proofErr w:type="spellStart"/>
      <w:r w:rsidRPr="0048528E">
        <w:rPr>
          <w:rFonts w:ascii="Calibri" w:hAnsi="Calibri"/>
          <w:iCs/>
        </w:rPr>
        <w:t>TimeStamp</w:t>
      </w:r>
      <w:proofErr w:type="spellEnd"/>
      <w:r w:rsidRPr="0048528E">
        <w:rPr>
          <w:rFonts w:ascii="Calibri" w:hAnsi="Calibri"/>
          <w:iCs/>
        </w:rPr>
        <w:t xml:space="preserve"> (a textual convention defined in [3]), </w:t>
      </w:r>
      <w:proofErr w:type="spellStart"/>
      <w:r w:rsidRPr="0048528E">
        <w:rPr>
          <w:rFonts w:ascii="Calibri" w:hAnsi="Calibri"/>
          <w:iCs/>
        </w:rPr>
        <w:t>DateAndTime</w:t>
      </w:r>
      <w:proofErr w:type="spellEnd"/>
      <w:r w:rsidRPr="0048528E">
        <w:rPr>
          <w:rFonts w:ascii="Calibri" w:hAnsi="Calibri"/>
          <w:iCs/>
        </w:rPr>
        <w:t xml:space="preserve"> (another textual convention from [3]) or </w:t>
      </w:r>
      <w:proofErr w:type="spellStart"/>
      <w:r w:rsidRPr="0048528E">
        <w:rPr>
          <w:rFonts w:ascii="Calibri" w:hAnsi="Calibri"/>
          <w:iCs/>
        </w:rPr>
        <w:t>TimeTicks</w:t>
      </w:r>
      <w:proofErr w:type="spellEnd"/>
      <w:r w:rsidRPr="0048528E">
        <w:rPr>
          <w:rFonts w:ascii="Calibri" w:hAnsi="Calibri"/>
          <w:iCs/>
        </w:rPr>
        <w:t>.</w:t>
      </w:r>
    </w:p>
    <w:p w:rsidR="00B9547F" w:rsidRDefault="0048528E" w:rsidP="0048528E">
      <w:pPr>
        <w:rPr>
          <w:rFonts w:ascii="Calibri" w:hAnsi="Calibri"/>
          <w:iCs/>
        </w:rPr>
      </w:pPr>
      <w:r w:rsidRPr="0048528E">
        <w:rPr>
          <w:rFonts w:ascii="Calibri" w:hAnsi="Calibri"/>
          <w:iCs/>
        </w:rPr>
        <w:t>The value of the MAX-ACCESS clause for objects with a SYNTAX clause value of Counter32 is either "read-only" or "accessible-for-notify". A DEFVAL clause is not allowed for objects with a SYNTAX clause value of Counter32.</w:t>
      </w:r>
      <w:r w:rsidR="00A53CB4">
        <w:rPr>
          <w:rFonts w:ascii="Calibri" w:hAnsi="Calibri"/>
          <w:iCs/>
        </w:rPr>
        <w:t>”</w:t>
      </w:r>
    </w:p>
    <w:p w:rsidR="003E45F3" w:rsidRDefault="003E45F3" w:rsidP="0048528E">
      <w:pPr>
        <w:rPr>
          <w:rFonts w:ascii="Calibri" w:hAnsi="Calibri"/>
          <w:iCs/>
        </w:rPr>
      </w:pPr>
      <w:r w:rsidRPr="00DA154C">
        <w:rPr>
          <w:rFonts w:ascii="Calibri" w:hAnsi="Calibri"/>
          <w:iCs/>
          <w:u w:val="single"/>
        </w:rPr>
        <w:t>Note</w:t>
      </w:r>
      <w:r>
        <w:rPr>
          <w:rFonts w:ascii="Calibri" w:hAnsi="Calibri"/>
          <w:iCs/>
        </w:rPr>
        <w:t xml:space="preserve">: </w:t>
      </w:r>
      <w:r w:rsidR="00DA154C">
        <w:rPr>
          <w:rFonts w:ascii="Calibri" w:hAnsi="Calibri"/>
          <w:iCs/>
        </w:rPr>
        <w:t xml:space="preserve">Section </w:t>
      </w:r>
      <w:r w:rsidRPr="003E45F3">
        <w:rPr>
          <w:rFonts w:ascii="Calibri" w:hAnsi="Calibri"/>
          <w:iCs/>
        </w:rPr>
        <w:t>7.1.10 “Coun</w:t>
      </w:r>
      <w:r w:rsidR="00DA154C">
        <w:rPr>
          <w:rFonts w:ascii="Calibri" w:hAnsi="Calibri"/>
          <w:iCs/>
        </w:rPr>
        <w:t>ter64” has a similar definition</w:t>
      </w:r>
      <w:r w:rsidR="002C3EB2">
        <w:rPr>
          <w:rFonts w:ascii="Calibri" w:hAnsi="Calibri"/>
          <w:iCs/>
        </w:rPr>
        <w:t>.</w:t>
      </w:r>
    </w:p>
    <w:p w:rsidR="00937E06" w:rsidRDefault="00937E06" w:rsidP="00937E06">
      <w:pPr>
        <w:rPr>
          <w:rFonts w:ascii="Calibri" w:hAnsi="Calibri"/>
          <w:iCs/>
          <w:u w:val="single"/>
        </w:rPr>
      </w:pPr>
      <w:r w:rsidRPr="00DF7F6B">
        <w:rPr>
          <w:rFonts w:ascii="Calibri" w:hAnsi="Calibri"/>
          <w:iCs/>
          <w:u w:val="single"/>
        </w:rPr>
        <w:t>Example #</w:t>
      </w:r>
      <w:r>
        <w:rPr>
          <w:rFonts w:ascii="Calibri" w:hAnsi="Calibri"/>
          <w:iCs/>
          <w:u w:val="single"/>
        </w:rPr>
        <w:t>6</w:t>
      </w:r>
      <w:r w:rsidRPr="00DF7F6B">
        <w:rPr>
          <w:rFonts w:ascii="Calibri" w:hAnsi="Calibri"/>
          <w:iCs/>
          <w:u w:val="single"/>
        </w:rPr>
        <w:t xml:space="preserve"> - </w:t>
      </w:r>
      <w:proofErr w:type="spellStart"/>
      <w:r w:rsidRPr="00937E06">
        <w:rPr>
          <w:rFonts w:ascii="Calibri" w:hAnsi="Calibri"/>
          <w:iCs/>
          <w:u w:val="single"/>
        </w:rPr>
        <w:t>tcpActiveOpens</w:t>
      </w:r>
      <w:proofErr w:type="spellEnd"/>
    </w:p>
    <w:p w:rsidR="00937E06" w:rsidRDefault="00937E06" w:rsidP="00937E06">
      <w:pPr>
        <w:rPr>
          <w:rFonts w:ascii="Calibri" w:hAnsi="Calibri"/>
          <w:iCs/>
        </w:rPr>
      </w:pPr>
      <w:r w:rsidRPr="00441B85">
        <w:rPr>
          <w:rFonts w:ascii="Calibri" w:hAnsi="Calibri"/>
          <w:iCs/>
        </w:rPr>
        <w:t>OID: 1.2.840.10006.300.43.1.2.2.1.7</w:t>
      </w:r>
    </w:p>
    <w:p w:rsidR="00937E06" w:rsidRDefault="00937E06" w:rsidP="00937E06">
      <w:pPr>
        <w:rPr>
          <w:rFonts w:ascii="Calibri" w:hAnsi="Calibri"/>
          <w:iCs/>
        </w:rPr>
      </w:pPr>
      <w:r w:rsidRPr="00937E06">
        <w:rPr>
          <w:rFonts w:ascii="Calibri" w:hAnsi="Calibri"/>
          <w:iCs/>
        </w:rPr>
        <w:t>Module=</w:t>
      </w:r>
      <w:r w:rsidRPr="00937E06">
        <w:t xml:space="preserve"> </w:t>
      </w:r>
      <w:r w:rsidRPr="00937E06">
        <w:rPr>
          <w:rFonts w:ascii="Calibri" w:hAnsi="Calibri"/>
          <w:iCs/>
        </w:rPr>
        <w:t>1.3.6.1.2.1.6.5</w:t>
      </w:r>
    </w:p>
    <w:p w:rsidR="00937E06" w:rsidRDefault="00937E06" w:rsidP="00937E06">
      <w:pPr>
        <w:rPr>
          <w:rFonts w:ascii="Calibri" w:hAnsi="Calibri"/>
          <w:iCs/>
        </w:rPr>
      </w:pPr>
      <w:r w:rsidRPr="00441B85">
        <w:rPr>
          <w:rFonts w:ascii="Calibri" w:hAnsi="Calibri"/>
          <w:iCs/>
        </w:rPr>
        <w:t>Base syntax=Counter32</w:t>
      </w:r>
    </w:p>
    <w:p w:rsidR="00937E06" w:rsidRPr="00937E06" w:rsidRDefault="00937E06" w:rsidP="00937E06">
      <w:pPr>
        <w:rPr>
          <w:rFonts w:ascii="Calibri" w:hAnsi="Calibri"/>
          <w:iCs/>
        </w:rPr>
      </w:pPr>
      <w:r w:rsidRPr="00441B85">
        <w:rPr>
          <w:rFonts w:ascii="Calibri" w:hAnsi="Calibri"/>
          <w:iCs/>
        </w:rPr>
        <w:t>Description</w:t>
      </w:r>
      <w:r>
        <w:rPr>
          <w:rFonts w:ascii="Calibri" w:hAnsi="Calibri"/>
          <w:iCs/>
        </w:rPr>
        <w:t xml:space="preserve">= </w:t>
      </w:r>
      <w:proofErr w:type="gramStart"/>
      <w:r w:rsidRPr="00937E06">
        <w:rPr>
          <w:rFonts w:ascii="Calibri" w:hAnsi="Calibri"/>
          <w:iCs/>
        </w:rPr>
        <w:t>The</w:t>
      </w:r>
      <w:proofErr w:type="gramEnd"/>
      <w:r w:rsidRPr="00937E06">
        <w:rPr>
          <w:rFonts w:ascii="Calibri" w:hAnsi="Calibri"/>
          <w:iCs/>
        </w:rPr>
        <w:t xml:space="preserve"> number of times TCP connections have made a direct transition to the SYN-SENT state from the CLOSED state.|</w:t>
      </w:r>
    </w:p>
    <w:p w:rsidR="00123738" w:rsidRPr="00123738" w:rsidRDefault="00123738" w:rsidP="00B55FB8">
      <w:pPr>
        <w:pStyle w:val="Heading3"/>
        <w:numPr>
          <w:ilvl w:val="0"/>
          <w:numId w:val="0"/>
        </w:numPr>
        <w:ind w:left="720"/>
      </w:pPr>
      <w:r>
        <w:t>3.3.2</w:t>
      </w:r>
      <w:r w:rsidR="00E42430">
        <w:t xml:space="preserve"> </w:t>
      </w:r>
      <w:r w:rsidR="0048528E" w:rsidRPr="00B63E04">
        <w:t>Gauge32</w:t>
      </w:r>
      <w:r w:rsidR="00DA154C">
        <w:t xml:space="preserve"> </w:t>
      </w:r>
    </w:p>
    <w:p w:rsidR="00A53CB4" w:rsidRDefault="00A53CB4" w:rsidP="00A53CB4">
      <w:pPr>
        <w:overflowPunct/>
        <w:spacing w:after="0"/>
        <w:textAlignment w:val="auto"/>
        <w:rPr>
          <w:rFonts w:ascii="Calibri" w:hAnsi="Calibri"/>
          <w:iCs/>
        </w:rPr>
      </w:pPr>
      <w:r>
        <w:rPr>
          <w:rFonts w:ascii="Calibri" w:hAnsi="Calibri"/>
          <w:iCs/>
        </w:rPr>
        <w:t xml:space="preserve">The following definition is taken from </w:t>
      </w:r>
      <w:proofErr w:type="gramStart"/>
      <w:r>
        <w:rPr>
          <w:rFonts w:ascii="Calibri" w:hAnsi="Calibri"/>
          <w:iCs/>
        </w:rPr>
        <w:t>IETF  RFC2578</w:t>
      </w:r>
      <w:proofErr w:type="gramEnd"/>
      <w:r>
        <w:rPr>
          <w:rFonts w:ascii="Calibri" w:hAnsi="Calibri"/>
          <w:iCs/>
        </w:rPr>
        <w:t>, section 7.1.7:</w:t>
      </w:r>
    </w:p>
    <w:p w:rsidR="00A53CB4" w:rsidRDefault="00A53CB4" w:rsidP="00A53CB4">
      <w:pPr>
        <w:overflowPunct/>
        <w:spacing w:after="0"/>
        <w:textAlignment w:val="auto"/>
        <w:rPr>
          <w:rFonts w:ascii="Calibri" w:hAnsi="Calibri"/>
          <w:iCs/>
        </w:rPr>
      </w:pPr>
    </w:p>
    <w:p w:rsidR="00FC0E7C" w:rsidRDefault="0048528E" w:rsidP="00FC0E7C">
      <w:pPr>
        <w:rPr>
          <w:rFonts w:ascii="Calibri" w:hAnsi="Calibri"/>
          <w:iCs/>
        </w:rPr>
      </w:pPr>
      <w:r w:rsidRPr="00FC0E7C">
        <w:rPr>
          <w:rFonts w:ascii="Calibri" w:hAnsi="Calibri"/>
          <w:iCs/>
        </w:rPr>
        <w:t xml:space="preserve">The Gauge32 type represents a non-negative integer, which may increase or decrease, but shall never exceed a maximum value, nor fall below a minimum value.  The maximum value </w:t>
      </w:r>
      <w:proofErr w:type="spellStart"/>
      <w:r w:rsidRPr="00FC0E7C">
        <w:rPr>
          <w:rFonts w:ascii="Calibri" w:hAnsi="Calibri"/>
          <w:iCs/>
        </w:rPr>
        <w:t>can not</w:t>
      </w:r>
      <w:proofErr w:type="spellEnd"/>
      <w:r w:rsidRPr="00FC0E7C">
        <w:rPr>
          <w:rFonts w:ascii="Calibri" w:hAnsi="Calibri"/>
          <w:iCs/>
        </w:rPr>
        <w:t xml:space="preserve"> be greater than 2^32-1 (4294967295 decimal), and the minimum value </w:t>
      </w:r>
      <w:proofErr w:type="spellStart"/>
      <w:r w:rsidRPr="00FC0E7C">
        <w:rPr>
          <w:rFonts w:ascii="Calibri" w:hAnsi="Calibri"/>
          <w:iCs/>
        </w:rPr>
        <w:t>can not</w:t>
      </w:r>
      <w:proofErr w:type="spellEnd"/>
      <w:r w:rsidRPr="00FC0E7C">
        <w:rPr>
          <w:rFonts w:ascii="Calibri" w:hAnsi="Calibri"/>
          <w:iCs/>
        </w:rPr>
        <w:t xml:space="preserve"> be smaller than 0.  The value of a Gauge32 has its maximum value whenever the information being </w:t>
      </w:r>
      <w:proofErr w:type="spellStart"/>
      <w:r w:rsidRPr="00FC0E7C">
        <w:rPr>
          <w:rFonts w:ascii="Calibri" w:hAnsi="Calibri"/>
          <w:iCs/>
        </w:rPr>
        <w:t>modeled</w:t>
      </w:r>
      <w:proofErr w:type="spellEnd"/>
      <w:r w:rsidRPr="00FC0E7C">
        <w:rPr>
          <w:rFonts w:ascii="Calibri" w:hAnsi="Calibri"/>
          <w:iCs/>
        </w:rPr>
        <w:t xml:space="preserve"> is greater than or equal to its maximum value, and has its minimum value whenever the information being </w:t>
      </w:r>
      <w:proofErr w:type="spellStart"/>
      <w:r w:rsidRPr="00FC0E7C">
        <w:rPr>
          <w:rFonts w:ascii="Calibri" w:hAnsi="Calibri"/>
          <w:iCs/>
        </w:rPr>
        <w:t>modeled</w:t>
      </w:r>
      <w:proofErr w:type="spellEnd"/>
      <w:r w:rsidRPr="00FC0E7C">
        <w:rPr>
          <w:rFonts w:ascii="Calibri" w:hAnsi="Calibri"/>
          <w:iCs/>
        </w:rPr>
        <w:t xml:space="preserve"> is smaller than or equal to its minimum value.  If the information being modelled subsequently decreases below (increases above) the maximum (minimum) value, the Gauge32 also decreases (increases).  (Note that despite of the use of the term "latched" in the original definition of this type, it does not become "stuck" at</w:t>
      </w:r>
      <w:r w:rsidR="00FC0E7C" w:rsidRPr="00FC0E7C">
        <w:rPr>
          <w:rFonts w:ascii="Calibri" w:hAnsi="Calibri"/>
          <w:iCs/>
        </w:rPr>
        <w:t xml:space="preserve"> </w:t>
      </w:r>
      <w:r w:rsidRPr="00FC0E7C">
        <w:rPr>
          <w:rFonts w:ascii="Calibri" w:hAnsi="Calibri"/>
          <w:iCs/>
        </w:rPr>
        <w:t>its maximum or minimum value.)</w:t>
      </w:r>
    </w:p>
    <w:p w:rsidR="00DA154C" w:rsidRDefault="00DA154C" w:rsidP="00937E06">
      <w:pPr>
        <w:rPr>
          <w:rFonts w:ascii="Calibri" w:hAnsi="Calibri"/>
          <w:iCs/>
          <w:u w:val="single"/>
        </w:rPr>
      </w:pPr>
      <w:r w:rsidRPr="00DF7F6B">
        <w:rPr>
          <w:rFonts w:ascii="Calibri" w:hAnsi="Calibri"/>
          <w:iCs/>
          <w:u w:val="single"/>
        </w:rPr>
        <w:t>Example #</w:t>
      </w:r>
      <w:r>
        <w:rPr>
          <w:rFonts w:ascii="Calibri" w:hAnsi="Calibri"/>
          <w:iCs/>
          <w:u w:val="single"/>
        </w:rPr>
        <w:t>7</w:t>
      </w:r>
      <w:r w:rsidRPr="00DF7F6B">
        <w:rPr>
          <w:rFonts w:ascii="Calibri" w:hAnsi="Calibri"/>
          <w:iCs/>
          <w:u w:val="single"/>
        </w:rPr>
        <w:t xml:space="preserve"> - </w:t>
      </w:r>
      <w:proofErr w:type="spellStart"/>
      <w:r w:rsidR="00937E06" w:rsidRPr="00937E06">
        <w:rPr>
          <w:rFonts w:ascii="Calibri" w:hAnsi="Calibri"/>
          <w:iCs/>
          <w:u w:val="single"/>
        </w:rPr>
        <w:t>tcpCurrEstab</w:t>
      </w:r>
      <w:proofErr w:type="spellEnd"/>
    </w:p>
    <w:p w:rsidR="00937E06" w:rsidRDefault="00441B85" w:rsidP="00937E06">
      <w:pPr>
        <w:rPr>
          <w:rFonts w:ascii="Calibri" w:hAnsi="Calibri"/>
          <w:iCs/>
        </w:rPr>
      </w:pPr>
      <w:r w:rsidRPr="00441B85">
        <w:rPr>
          <w:rFonts w:ascii="Calibri" w:hAnsi="Calibri"/>
          <w:iCs/>
        </w:rPr>
        <w:t xml:space="preserve">OID: </w:t>
      </w:r>
      <w:r w:rsidR="00937E06" w:rsidRPr="00937E06">
        <w:rPr>
          <w:rFonts w:ascii="Calibri" w:hAnsi="Calibri"/>
          <w:iCs/>
        </w:rPr>
        <w:t>1.3.6.1.2.1.6.9</w:t>
      </w:r>
    </w:p>
    <w:p w:rsidR="00937E06" w:rsidRDefault="00937E06" w:rsidP="00937E06">
      <w:pPr>
        <w:rPr>
          <w:rFonts w:ascii="Calibri" w:hAnsi="Calibri"/>
          <w:iCs/>
        </w:rPr>
      </w:pPr>
      <w:r w:rsidRPr="00937E06">
        <w:rPr>
          <w:rFonts w:ascii="Calibri" w:hAnsi="Calibri"/>
          <w:iCs/>
        </w:rPr>
        <w:t>Module=</w:t>
      </w:r>
      <w:r w:rsidRPr="00937E06">
        <w:t xml:space="preserve"> </w:t>
      </w:r>
      <w:r w:rsidRPr="00937E06">
        <w:rPr>
          <w:rFonts w:ascii="Calibri" w:hAnsi="Calibri"/>
          <w:iCs/>
        </w:rPr>
        <w:t>TCP-MIB</w:t>
      </w:r>
    </w:p>
    <w:p w:rsidR="00441B85" w:rsidRDefault="00441B85" w:rsidP="00937E06">
      <w:pPr>
        <w:rPr>
          <w:rFonts w:ascii="Calibri" w:hAnsi="Calibri"/>
          <w:iCs/>
        </w:rPr>
      </w:pPr>
      <w:r w:rsidRPr="00441B85">
        <w:rPr>
          <w:rFonts w:ascii="Calibri" w:hAnsi="Calibri"/>
          <w:iCs/>
        </w:rPr>
        <w:t>Base syntax</w:t>
      </w:r>
      <w:proofErr w:type="gramStart"/>
      <w:r w:rsidRPr="00441B85">
        <w:rPr>
          <w:rFonts w:ascii="Calibri" w:hAnsi="Calibri"/>
          <w:iCs/>
        </w:rPr>
        <w:t>=</w:t>
      </w:r>
      <w:r w:rsidR="00937E06" w:rsidRPr="00937E06">
        <w:t xml:space="preserve"> </w:t>
      </w:r>
      <w:r w:rsidR="00937E06">
        <w:t xml:space="preserve"> </w:t>
      </w:r>
      <w:r w:rsidR="00937E06" w:rsidRPr="00937E06">
        <w:rPr>
          <w:rFonts w:ascii="Calibri" w:hAnsi="Calibri"/>
          <w:iCs/>
        </w:rPr>
        <w:t>Gauge32</w:t>
      </w:r>
      <w:proofErr w:type="gramEnd"/>
    </w:p>
    <w:p w:rsidR="00441B85" w:rsidRPr="00441B85" w:rsidRDefault="00441B85" w:rsidP="00937E06">
      <w:pPr>
        <w:rPr>
          <w:rFonts w:ascii="Calibri" w:hAnsi="Calibri"/>
          <w:iCs/>
        </w:rPr>
      </w:pPr>
      <w:r w:rsidRPr="00441B85">
        <w:rPr>
          <w:rFonts w:ascii="Calibri" w:hAnsi="Calibri"/>
          <w:iCs/>
        </w:rPr>
        <w:t>Description</w:t>
      </w:r>
      <w:r>
        <w:rPr>
          <w:rFonts w:ascii="Calibri" w:hAnsi="Calibri"/>
          <w:iCs/>
        </w:rPr>
        <w:t xml:space="preserve">= </w:t>
      </w:r>
      <w:proofErr w:type="gramStart"/>
      <w:r w:rsidR="00937E06" w:rsidRPr="00937E06">
        <w:rPr>
          <w:rFonts w:ascii="Calibri" w:hAnsi="Calibri"/>
          <w:iCs/>
        </w:rPr>
        <w:t>The</w:t>
      </w:r>
      <w:proofErr w:type="gramEnd"/>
      <w:r w:rsidR="00937E06" w:rsidRPr="00937E06">
        <w:rPr>
          <w:rFonts w:ascii="Calibri" w:hAnsi="Calibri"/>
          <w:iCs/>
        </w:rPr>
        <w:t xml:space="preserve"> number of TCP connections for which</w:t>
      </w:r>
      <w:r w:rsidR="00937E06">
        <w:rPr>
          <w:rFonts w:ascii="Calibri" w:hAnsi="Calibri"/>
          <w:iCs/>
        </w:rPr>
        <w:t xml:space="preserve"> the current state </w:t>
      </w:r>
      <w:r w:rsidR="00937E06" w:rsidRPr="00937E06">
        <w:rPr>
          <w:rFonts w:ascii="Calibri" w:hAnsi="Calibri"/>
          <w:iCs/>
        </w:rPr>
        <w:t>is either ESTABLISHED or CLOSE- WAIT.</w:t>
      </w:r>
    </w:p>
    <w:p w:rsidR="00441B85" w:rsidRDefault="00441B85" w:rsidP="00441B85">
      <w:pPr>
        <w:rPr>
          <w:rFonts w:ascii="Calibri" w:hAnsi="Calibri"/>
          <w:iCs/>
          <w:u w:val="single"/>
        </w:rPr>
      </w:pPr>
    </w:p>
    <w:p w:rsidR="00FC0E7C" w:rsidRDefault="00FC0E7C" w:rsidP="00FC0E7C">
      <w:pPr>
        <w:rPr>
          <w:rFonts w:ascii="Calibri" w:hAnsi="Calibri"/>
          <w:iCs/>
        </w:rPr>
      </w:pPr>
    </w:p>
    <w:p w:rsidR="00FC0E7C" w:rsidRPr="00B63E04" w:rsidRDefault="00123738" w:rsidP="00B55FB8">
      <w:pPr>
        <w:pStyle w:val="Heading3"/>
        <w:numPr>
          <w:ilvl w:val="0"/>
          <w:numId w:val="0"/>
        </w:numPr>
        <w:ind w:left="720"/>
      </w:pPr>
      <w:r>
        <w:lastRenderedPageBreak/>
        <w:t xml:space="preserve">3.3.3 </w:t>
      </w:r>
      <w:r w:rsidR="00DA154C">
        <w:t>A</w:t>
      </w:r>
      <w:r w:rsidR="00FC0E7C" w:rsidRPr="00B63E04">
        <w:t xml:space="preserve">dditional </w:t>
      </w:r>
      <w:r w:rsidR="00DA154C">
        <w:t>D</w:t>
      </w:r>
      <w:r w:rsidR="00FC0E7C" w:rsidRPr="00B63E04">
        <w:t xml:space="preserve">ata </w:t>
      </w:r>
      <w:r w:rsidR="00DA154C">
        <w:t>T</w:t>
      </w:r>
      <w:r w:rsidR="00FC0E7C" w:rsidRPr="00B63E04">
        <w:t>ypes</w:t>
      </w:r>
      <w:r w:rsidR="00DA154C">
        <w:t xml:space="preserve"> </w:t>
      </w:r>
    </w:p>
    <w:p w:rsidR="008C07D8" w:rsidRPr="00215AF5" w:rsidRDefault="00B91645" w:rsidP="00B91645">
      <w:pPr>
        <w:rPr>
          <w:rFonts w:ascii="Calibri" w:hAnsi="Calibri"/>
          <w:iCs/>
        </w:rPr>
      </w:pPr>
      <w:r w:rsidRPr="00215AF5">
        <w:rPr>
          <w:rFonts w:ascii="Calibri" w:hAnsi="Calibri"/>
          <w:iCs/>
        </w:rPr>
        <w:t>As part of the IETF specification</w:t>
      </w:r>
      <w:r w:rsidR="00A53CB4">
        <w:rPr>
          <w:rFonts w:ascii="Calibri" w:hAnsi="Calibri"/>
          <w:iCs/>
        </w:rPr>
        <w:t xml:space="preserve"> (RFC 2578 section 7.1)</w:t>
      </w:r>
      <w:r w:rsidRPr="00215AF5">
        <w:rPr>
          <w:rFonts w:ascii="Calibri" w:hAnsi="Calibri"/>
          <w:iCs/>
        </w:rPr>
        <w:t xml:space="preserve">, several additional data types are defined: INTEGER, integer32, OCTET STRING, OBJECT IDENTIFIER, BITS CONSTRUCT, </w:t>
      </w:r>
      <w:proofErr w:type="spellStart"/>
      <w:r w:rsidRPr="00215AF5">
        <w:rPr>
          <w:rFonts w:ascii="Calibri" w:hAnsi="Calibri"/>
          <w:iCs/>
        </w:rPr>
        <w:t>IpAddress</w:t>
      </w:r>
      <w:proofErr w:type="spellEnd"/>
      <w:r w:rsidRPr="00215AF5">
        <w:rPr>
          <w:rFonts w:ascii="Calibri" w:hAnsi="Calibri"/>
          <w:iCs/>
        </w:rPr>
        <w:t xml:space="preserve">, </w:t>
      </w:r>
      <w:proofErr w:type="spellStart"/>
      <w:r w:rsidRPr="00215AF5">
        <w:rPr>
          <w:rFonts w:ascii="Calibri" w:hAnsi="Calibri"/>
          <w:iCs/>
        </w:rPr>
        <w:t>TimeTicks</w:t>
      </w:r>
      <w:proofErr w:type="spellEnd"/>
      <w:r w:rsidRPr="00215AF5">
        <w:rPr>
          <w:rFonts w:ascii="Calibri" w:hAnsi="Calibri"/>
          <w:iCs/>
        </w:rPr>
        <w:t>, Unsigned32, and several composite types.</w:t>
      </w:r>
    </w:p>
    <w:p w:rsidR="00F40A8D" w:rsidRPr="00215AF5" w:rsidRDefault="00F40A8D" w:rsidP="00B91645">
      <w:pPr>
        <w:rPr>
          <w:rFonts w:ascii="Calibri" w:hAnsi="Calibri"/>
          <w:iCs/>
        </w:rPr>
      </w:pPr>
      <w:r w:rsidRPr="00215AF5">
        <w:rPr>
          <w:rFonts w:ascii="Calibri" w:hAnsi="Calibri"/>
          <w:iCs/>
        </w:rPr>
        <w:t xml:space="preserve">Their descriptions are not brought here, as it </w:t>
      </w:r>
      <w:r w:rsidR="00CA05EE">
        <w:rPr>
          <w:rFonts w:ascii="Calibri" w:hAnsi="Calibri"/>
          <w:iCs/>
        </w:rPr>
        <w:t xml:space="preserve">is </w:t>
      </w:r>
      <w:r w:rsidRPr="00215AF5">
        <w:rPr>
          <w:rFonts w:ascii="Calibri" w:hAnsi="Calibri"/>
          <w:iCs/>
        </w:rPr>
        <w:t>less relevant to the collection method type context.</w:t>
      </w:r>
    </w:p>
    <w:p w:rsidR="00B91645" w:rsidRDefault="00B91645" w:rsidP="00B91645"/>
    <w:p w:rsidR="008C07D8" w:rsidRPr="00031895" w:rsidRDefault="008C07D8" w:rsidP="008C07D8">
      <w:pPr>
        <w:pStyle w:val="Heading2"/>
      </w:pPr>
      <w:r>
        <w:t xml:space="preserve">TM Forum Collection Method Types </w:t>
      </w:r>
    </w:p>
    <w:p w:rsidR="00FA7893" w:rsidRPr="00B55FB8" w:rsidRDefault="00CF7D1C" w:rsidP="00312A1E">
      <w:pPr>
        <w:rPr>
          <w:rFonts w:asciiTheme="minorHAnsi" w:hAnsiTheme="minorHAnsi" w:cstheme="minorHAnsi"/>
        </w:rPr>
      </w:pPr>
      <w:r w:rsidRPr="00B55FB8">
        <w:rPr>
          <w:rFonts w:asciiTheme="minorHAnsi" w:hAnsiTheme="minorHAnsi" w:cstheme="minorHAnsi"/>
        </w:rPr>
        <w:t xml:space="preserve">TM Forum Performance Management does not specify counters. </w:t>
      </w:r>
      <w:r w:rsidR="00F567D0" w:rsidRPr="00B55FB8">
        <w:rPr>
          <w:rFonts w:asciiTheme="minorHAnsi" w:hAnsiTheme="minorHAnsi" w:cstheme="minorHAnsi"/>
        </w:rPr>
        <w:t xml:space="preserve">Therefore, </w:t>
      </w:r>
      <w:r w:rsidR="00312A1E" w:rsidRPr="00B55FB8">
        <w:rPr>
          <w:rFonts w:asciiTheme="minorHAnsi" w:hAnsiTheme="minorHAnsi" w:cstheme="minorHAnsi"/>
        </w:rPr>
        <w:t>its</w:t>
      </w:r>
      <w:r w:rsidRPr="00B55FB8">
        <w:rPr>
          <w:rFonts w:asciiTheme="minorHAnsi" w:hAnsiTheme="minorHAnsi" w:cstheme="minorHAnsi"/>
        </w:rPr>
        <w:t xml:space="preserve"> specification of collection method types is </w:t>
      </w:r>
      <w:r w:rsidR="00F567D0" w:rsidRPr="00B55FB8">
        <w:rPr>
          <w:rFonts w:asciiTheme="minorHAnsi" w:hAnsiTheme="minorHAnsi" w:cstheme="minorHAnsi"/>
        </w:rPr>
        <w:t>based on</w:t>
      </w:r>
      <w:r w:rsidRPr="00B55FB8">
        <w:rPr>
          <w:rFonts w:asciiTheme="minorHAnsi" w:hAnsiTheme="minorHAnsi" w:cstheme="minorHAnsi"/>
        </w:rPr>
        <w:t xml:space="preserve"> 3GPP: Counter, Gauge, Status Inspection and Discrete Event Registration.  It has an additional “Delta” collection method type that is not in use.</w:t>
      </w:r>
    </w:p>
    <w:p w:rsidR="004A10FE" w:rsidRDefault="004A10FE" w:rsidP="004A10FE"/>
    <w:p w:rsidR="004A10FE" w:rsidRDefault="00A22D57" w:rsidP="00EF716C">
      <w:pPr>
        <w:pStyle w:val="Heading2"/>
      </w:pPr>
      <w:r>
        <w:t xml:space="preserve">Comparison of Collection Method Types </w:t>
      </w:r>
    </w:p>
    <w:p w:rsidR="004A10FE" w:rsidRPr="00F84B7C" w:rsidRDefault="008F077F" w:rsidP="004A10FE">
      <w:pPr>
        <w:rPr>
          <w:rFonts w:ascii="Calibri" w:hAnsi="Calibri"/>
          <w:iCs/>
        </w:rPr>
      </w:pPr>
      <w:r w:rsidRPr="00F84B7C">
        <w:rPr>
          <w:rFonts w:ascii="Calibri" w:hAnsi="Calibri"/>
          <w:iCs/>
        </w:rPr>
        <w:t>Following is a comparison of the collection method types from the di</w:t>
      </w:r>
      <w:r w:rsidR="00F84B7C" w:rsidRPr="00F84B7C">
        <w:rPr>
          <w:rFonts w:ascii="Calibri" w:hAnsi="Calibri"/>
          <w:iCs/>
        </w:rPr>
        <w:t>fferent SDOs. Two collection method types are specified by all SDOs: Counter and Gauge.</w:t>
      </w:r>
    </w:p>
    <w:p w:rsidR="008F077F" w:rsidRPr="00F84B7C" w:rsidRDefault="008F077F" w:rsidP="004A10FE">
      <w:pPr>
        <w:rPr>
          <w:rFonts w:ascii="Calibri" w:hAnsi="Calibri"/>
          <w:iCs/>
          <w:u w:val="single"/>
        </w:rPr>
      </w:pPr>
      <w:r w:rsidRPr="00F84B7C">
        <w:rPr>
          <w:rFonts w:ascii="Calibri" w:hAnsi="Calibri"/>
          <w:iCs/>
          <w:u w:val="single"/>
        </w:rPr>
        <w:t>Counter</w:t>
      </w:r>
    </w:p>
    <w:p w:rsidR="004A10FE" w:rsidRPr="00F84B7C" w:rsidRDefault="008F077F" w:rsidP="00123738">
      <w:pPr>
        <w:pStyle w:val="ListParagraph"/>
        <w:numPr>
          <w:ilvl w:val="0"/>
          <w:numId w:val="6"/>
        </w:numPr>
        <w:rPr>
          <w:rFonts w:ascii="Calibri" w:hAnsi="Calibri"/>
          <w:iCs/>
        </w:rPr>
      </w:pPr>
      <w:r w:rsidRPr="00F84B7C">
        <w:rPr>
          <w:rFonts w:ascii="Calibri" w:hAnsi="Calibri"/>
          <w:iCs/>
        </w:rPr>
        <w:t>All SDOs describe the same basic behaviour of a counter being incremented by 1 as a result of some internal event</w:t>
      </w:r>
      <w:r w:rsidR="00D31244" w:rsidRPr="00F84B7C">
        <w:rPr>
          <w:rFonts w:ascii="Calibri" w:hAnsi="Calibri"/>
          <w:iCs/>
        </w:rPr>
        <w:t>.</w:t>
      </w:r>
    </w:p>
    <w:p w:rsidR="008F077F" w:rsidRPr="00F84B7C" w:rsidRDefault="008F077F" w:rsidP="00123738">
      <w:pPr>
        <w:pStyle w:val="ListParagraph"/>
        <w:numPr>
          <w:ilvl w:val="0"/>
          <w:numId w:val="6"/>
        </w:numPr>
        <w:rPr>
          <w:rFonts w:ascii="Calibri" w:hAnsi="Calibri"/>
          <w:iCs/>
        </w:rPr>
      </w:pPr>
      <w:r w:rsidRPr="00F84B7C">
        <w:rPr>
          <w:rFonts w:ascii="Calibri" w:hAnsi="Calibri"/>
          <w:iCs/>
        </w:rPr>
        <w:t xml:space="preserve">ITU makes a distinction between a non-settable (or simple) counter defined to operate autonomously, i.e. not subject to change by </w:t>
      </w:r>
      <w:r w:rsidR="003C6911">
        <w:rPr>
          <w:rFonts w:ascii="Calibri" w:hAnsi="Calibri"/>
          <w:iCs/>
        </w:rPr>
        <w:t xml:space="preserve">a </w:t>
      </w:r>
      <w:r w:rsidRPr="00F84B7C">
        <w:rPr>
          <w:rFonts w:ascii="Calibri" w:hAnsi="Calibri"/>
          <w:iCs/>
        </w:rPr>
        <w:t>Management operation, and a settable counter, in contrast, defined to allow setting or resetting by Management operation.</w:t>
      </w:r>
    </w:p>
    <w:p w:rsidR="008F077F" w:rsidRPr="00F84B7C" w:rsidRDefault="008F077F" w:rsidP="00E14C90">
      <w:pPr>
        <w:pStyle w:val="ListParagraph"/>
        <w:numPr>
          <w:ilvl w:val="0"/>
          <w:numId w:val="6"/>
        </w:numPr>
        <w:rPr>
          <w:rFonts w:ascii="Calibri" w:hAnsi="Calibri"/>
          <w:iCs/>
        </w:rPr>
      </w:pPr>
      <w:r w:rsidRPr="00F84B7C">
        <w:rPr>
          <w:rFonts w:ascii="Calibri" w:hAnsi="Calibri"/>
          <w:iCs/>
        </w:rPr>
        <w:t xml:space="preserve">However, there is an obvious inconsistency in the definition of when the counter is being set/reset. While ITU and ETSI </w:t>
      </w:r>
      <w:r w:rsidR="00D31244" w:rsidRPr="00F84B7C">
        <w:rPr>
          <w:rFonts w:ascii="Calibri" w:hAnsi="Calibri"/>
          <w:iCs/>
        </w:rPr>
        <w:t xml:space="preserve">emphasize the reset at the point where the counter has </w:t>
      </w:r>
      <w:r w:rsidR="003C6911">
        <w:rPr>
          <w:rFonts w:ascii="Calibri" w:hAnsi="Calibri"/>
          <w:iCs/>
        </w:rPr>
        <w:t>reached its maximum value, 3GPP specifies</w:t>
      </w:r>
      <w:r w:rsidR="00D31244" w:rsidRPr="00F84B7C">
        <w:rPr>
          <w:rFonts w:ascii="Calibri" w:hAnsi="Calibri"/>
          <w:iCs/>
        </w:rPr>
        <w:t xml:space="preserve"> the reset at the beginning of each granularity period. ITU vaguely allows that, but it does not </w:t>
      </w:r>
      <w:r w:rsidR="00312A1E">
        <w:rPr>
          <w:rFonts w:ascii="Calibri" w:hAnsi="Calibri"/>
          <w:iCs/>
        </w:rPr>
        <w:t xml:space="preserve">seem to </w:t>
      </w:r>
      <w:r w:rsidR="00D31244" w:rsidRPr="00F84B7C">
        <w:rPr>
          <w:rFonts w:ascii="Calibri" w:hAnsi="Calibri"/>
          <w:iCs/>
        </w:rPr>
        <w:t>supply a clear way to distinguish between these two cases</w:t>
      </w:r>
      <w:r w:rsidR="00123738">
        <w:rPr>
          <w:rFonts w:ascii="Calibri" w:hAnsi="Calibri"/>
          <w:iCs/>
        </w:rPr>
        <w:t>.</w:t>
      </w:r>
    </w:p>
    <w:p w:rsidR="00D31244" w:rsidRPr="00F84B7C" w:rsidRDefault="00D31244" w:rsidP="00E14C90">
      <w:pPr>
        <w:pStyle w:val="ListParagraph"/>
        <w:numPr>
          <w:ilvl w:val="0"/>
          <w:numId w:val="6"/>
        </w:numPr>
        <w:rPr>
          <w:rFonts w:ascii="Calibri" w:hAnsi="Calibri"/>
          <w:iCs/>
        </w:rPr>
      </w:pPr>
      <w:r w:rsidRPr="00F84B7C">
        <w:rPr>
          <w:rFonts w:ascii="Calibri" w:hAnsi="Calibri"/>
          <w:iCs/>
        </w:rPr>
        <w:t>A</w:t>
      </w:r>
      <w:r w:rsidR="003C6911">
        <w:rPr>
          <w:rFonts w:ascii="Calibri" w:hAnsi="Calibri"/>
          <w:iCs/>
        </w:rPr>
        <w:t>s</w:t>
      </w:r>
      <w:r w:rsidRPr="00F84B7C">
        <w:rPr>
          <w:rFonts w:ascii="Calibri" w:hAnsi="Calibri"/>
          <w:iCs/>
        </w:rPr>
        <w:t xml:space="preserve"> ETSI views a counter as a data type, it makes the technical distinction between </w:t>
      </w:r>
      <w:r w:rsidR="00123738">
        <w:rPr>
          <w:rFonts w:ascii="Calibri" w:hAnsi="Calibri"/>
          <w:iCs/>
        </w:rPr>
        <w:t xml:space="preserve">a </w:t>
      </w:r>
      <w:r w:rsidRPr="00F84B7C">
        <w:rPr>
          <w:rFonts w:ascii="Calibri" w:hAnsi="Calibri"/>
          <w:iCs/>
        </w:rPr>
        <w:t>counter of 32 bits to 64 bits</w:t>
      </w:r>
      <w:r w:rsidR="00123738">
        <w:rPr>
          <w:rFonts w:ascii="Calibri" w:hAnsi="Calibri"/>
          <w:iCs/>
        </w:rPr>
        <w:t>.</w:t>
      </w:r>
    </w:p>
    <w:p w:rsidR="004A10FE" w:rsidRPr="003D1BE2" w:rsidRDefault="00D31244" w:rsidP="004A10FE">
      <w:pPr>
        <w:rPr>
          <w:rFonts w:ascii="Calibri" w:hAnsi="Calibri"/>
          <w:iCs/>
          <w:u w:val="single"/>
        </w:rPr>
      </w:pPr>
      <w:r w:rsidRPr="00F84B7C">
        <w:rPr>
          <w:rFonts w:ascii="Calibri" w:hAnsi="Calibri"/>
          <w:iCs/>
          <w:u w:val="single"/>
        </w:rPr>
        <w:t>Gauge</w:t>
      </w:r>
    </w:p>
    <w:p w:rsidR="004A10FE" w:rsidRPr="008D6769" w:rsidRDefault="00D31244" w:rsidP="00E14C90">
      <w:pPr>
        <w:pStyle w:val="ListParagraph"/>
        <w:numPr>
          <w:ilvl w:val="0"/>
          <w:numId w:val="5"/>
        </w:numPr>
      </w:pPr>
      <w:r w:rsidRPr="00B55FB8">
        <w:rPr>
          <w:rFonts w:ascii="Calibri" w:hAnsi="Calibri"/>
        </w:rPr>
        <w:t xml:space="preserve">There is a consensus among the SDOs on the </w:t>
      </w:r>
      <w:r w:rsidR="0061520A" w:rsidRPr="00B55FB8">
        <w:rPr>
          <w:rFonts w:ascii="Calibri" w:hAnsi="Calibri"/>
        </w:rPr>
        <w:t xml:space="preserve">basic </w:t>
      </w:r>
      <w:r w:rsidRPr="003D1BE2">
        <w:rPr>
          <w:rFonts w:ascii="Calibri" w:hAnsi="Calibri"/>
          <w:iCs/>
        </w:rPr>
        <w:t xml:space="preserve">behaviour </w:t>
      </w:r>
      <w:r>
        <w:rPr>
          <w:rFonts w:ascii="Calibri" w:hAnsi="Calibri"/>
          <w:iCs/>
        </w:rPr>
        <w:t>of a gauge, realizing that it describes a value that can be changed along the measurement period.</w:t>
      </w:r>
    </w:p>
    <w:p w:rsidR="008D6769" w:rsidRPr="008D6769" w:rsidRDefault="008D6769" w:rsidP="00123738">
      <w:pPr>
        <w:pStyle w:val="ListParagraph"/>
        <w:numPr>
          <w:ilvl w:val="0"/>
          <w:numId w:val="5"/>
        </w:numPr>
      </w:pPr>
      <w:r>
        <w:rPr>
          <w:rFonts w:ascii="Calibri" w:hAnsi="Calibri"/>
          <w:iCs/>
        </w:rPr>
        <w:t>Similar to the Counter, there is no clear definition of when a gauge is being reset. This is mentioned only in the 3GPP specification. It might be implicitly assumed that this is applied for a single measurement period.</w:t>
      </w:r>
    </w:p>
    <w:p w:rsidR="008D6769" w:rsidRPr="00F84B7C" w:rsidRDefault="008D6769" w:rsidP="00E14C90">
      <w:pPr>
        <w:pStyle w:val="ListParagraph"/>
        <w:numPr>
          <w:ilvl w:val="0"/>
          <w:numId w:val="5"/>
        </w:numPr>
      </w:pPr>
      <w:r>
        <w:rPr>
          <w:rFonts w:ascii="Calibri" w:hAnsi="Calibri"/>
          <w:iCs/>
        </w:rPr>
        <w:t>Additionally, there is no clear definition of how the gauge value is being taken, whether it is based on a single sample</w:t>
      </w:r>
      <w:r w:rsidR="00312A1E">
        <w:rPr>
          <w:rFonts w:ascii="Calibri" w:hAnsi="Calibri"/>
          <w:iCs/>
        </w:rPr>
        <w:t xml:space="preserve"> at the end of a granularity period</w:t>
      </w:r>
      <w:r>
        <w:rPr>
          <w:rFonts w:ascii="Calibri" w:hAnsi="Calibri"/>
          <w:iCs/>
        </w:rPr>
        <w:t xml:space="preserve">, averaging multiple samples, or by taking </w:t>
      </w:r>
      <w:r w:rsidR="00123738">
        <w:rPr>
          <w:rFonts w:ascii="Calibri" w:hAnsi="Calibri"/>
          <w:iCs/>
        </w:rPr>
        <w:t xml:space="preserve">a </w:t>
      </w:r>
      <w:r>
        <w:rPr>
          <w:rFonts w:ascii="Calibri" w:hAnsi="Calibri"/>
          <w:iCs/>
        </w:rPr>
        <w:t>maximum and minimu</w:t>
      </w:r>
      <w:r w:rsidR="00312A1E">
        <w:rPr>
          <w:rFonts w:ascii="Calibri" w:hAnsi="Calibri"/>
          <w:iCs/>
        </w:rPr>
        <w:t>m</w:t>
      </w:r>
      <w:r>
        <w:rPr>
          <w:rFonts w:ascii="Calibri" w:hAnsi="Calibri"/>
          <w:iCs/>
        </w:rPr>
        <w:t>.</w:t>
      </w:r>
    </w:p>
    <w:p w:rsidR="00F84B7C" w:rsidRPr="00F84B7C" w:rsidRDefault="00F84B7C" w:rsidP="00F84B7C">
      <w:pPr>
        <w:rPr>
          <w:rFonts w:ascii="Calibri" w:hAnsi="Calibri"/>
          <w:iCs/>
        </w:rPr>
      </w:pPr>
      <w:r>
        <w:rPr>
          <w:rFonts w:ascii="Calibri" w:hAnsi="Calibri"/>
          <w:iCs/>
        </w:rPr>
        <w:t>The following collection method types are specific to some SDOs</w:t>
      </w:r>
      <w:r w:rsidR="002C3EB2">
        <w:rPr>
          <w:rFonts w:ascii="Calibri" w:hAnsi="Calibri"/>
          <w:iCs/>
        </w:rPr>
        <w:t>:</w:t>
      </w:r>
    </w:p>
    <w:p w:rsidR="00F84B7C" w:rsidRPr="00F84B7C" w:rsidRDefault="00F84B7C" w:rsidP="00F84B7C">
      <w:pPr>
        <w:rPr>
          <w:rFonts w:ascii="Calibri" w:hAnsi="Calibri"/>
          <w:iCs/>
          <w:u w:val="single"/>
        </w:rPr>
      </w:pPr>
      <w:r w:rsidRPr="00F84B7C">
        <w:rPr>
          <w:rFonts w:ascii="Calibri" w:hAnsi="Calibri"/>
          <w:iCs/>
          <w:u w:val="single"/>
        </w:rPr>
        <w:t>Tide-Mark</w:t>
      </w:r>
      <w:r>
        <w:rPr>
          <w:rFonts w:ascii="Calibri" w:hAnsi="Calibri"/>
          <w:iCs/>
          <w:u w:val="single"/>
        </w:rPr>
        <w:t xml:space="preserve"> (ITU)</w:t>
      </w:r>
    </w:p>
    <w:p w:rsidR="00233C8A" w:rsidRDefault="00233C8A" w:rsidP="00E14C90">
      <w:pPr>
        <w:pStyle w:val="ListParagraph"/>
        <w:numPr>
          <w:ilvl w:val="0"/>
          <w:numId w:val="8"/>
        </w:numPr>
        <w:rPr>
          <w:rFonts w:ascii="Calibri" w:hAnsi="Calibri"/>
          <w:iCs/>
        </w:rPr>
      </w:pPr>
      <w:r w:rsidRPr="00641F90">
        <w:rPr>
          <w:rFonts w:ascii="Calibri" w:hAnsi="Calibri"/>
          <w:iCs/>
        </w:rPr>
        <w:t>Being reset</w:t>
      </w:r>
      <w:r>
        <w:rPr>
          <w:rFonts w:ascii="Calibri" w:hAnsi="Calibri"/>
          <w:iCs/>
        </w:rPr>
        <w:t xml:space="preserve"> at the beginning of each granularity period</w:t>
      </w:r>
    </w:p>
    <w:p w:rsidR="00233C8A" w:rsidRDefault="00233C8A" w:rsidP="00E14C90">
      <w:pPr>
        <w:pStyle w:val="ListParagraph"/>
        <w:numPr>
          <w:ilvl w:val="0"/>
          <w:numId w:val="8"/>
        </w:numPr>
        <w:rPr>
          <w:rFonts w:ascii="Calibri" w:hAnsi="Calibri"/>
          <w:iCs/>
        </w:rPr>
      </w:pPr>
      <w:r>
        <w:rPr>
          <w:rFonts w:ascii="Calibri" w:hAnsi="Calibri"/>
          <w:iCs/>
        </w:rPr>
        <w:t>Specific for minimum and maximum logic</w:t>
      </w:r>
    </w:p>
    <w:p w:rsidR="00F84B7C" w:rsidRPr="00641F90" w:rsidRDefault="00233C8A" w:rsidP="00E14C90">
      <w:pPr>
        <w:pStyle w:val="ListParagraph"/>
        <w:numPr>
          <w:ilvl w:val="0"/>
          <w:numId w:val="8"/>
        </w:numPr>
        <w:rPr>
          <w:rFonts w:ascii="Calibri" w:hAnsi="Calibri"/>
          <w:iCs/>
        </w:rPr>
      </w:pPr>
      <w:r>
        <w:rPr>
          <w:rFonts w:ascii="Calibri" w:hAnsi="Calibri"/>
          <w:iCs/>
        </w:rPr>
        <w:t>M</w:t>
      </w:r>
      <w:r w:rsidR="00F84B7C" w:rsidRPr="00641F90">
        <w:rPr>
          <w:rFonts w:ascii="Calibri" w:hAnsi="Calibri"/>
          <w:iCs/>
        </w:rPr>
        <w:t>ight be considere</w:t>
      </w:r>
      <w:r>
        <w:rPr>
          <w:rFonts w:ascii="Calibri" w:hAnsi="Calibri"/>
          <w:iCs/>
        </w:rPr>
        <w:t>d as a specific case of a gauge</w:t>
      </w:r>
      <w:r w:rsidR="00113E82">
        <w:rPr>
          <w:rFonts w:ascii="Calibri" w:hAnsi="Calibri"/>
          <w:iCs/>
        </w:rPr>
        <w:t xml:space="preserve">. For the other SDOs it mainly falls </w:t>
      </w:r>
      <w:r w:rsidR="00312A1E">
        <w:rPr>
          <w:rFonts w:ascii="Calibri" w:hAnsi="Calibri"/>
          <w:iCs/>
        </w:rPr>
        <w:t>under the</w:t>
      </w:r>
      <w:r w:rsidR="00113E82">
        <w:rPr>
          <w:rFonts w:ascii="Calibri" w:hAnsi="Calibri"/>
          <w:iCs/>
        </w:rPr>
        <w:t xml:space="preserve"> gauge</w:t>
      </w:r>
      <w:r w:rsidR="00312A1E">
        <w:rPr>
          <w:rFonts w:ascii="Calibri" w:hAnsi="Calibri"/>
          <w:iCs/>
        </w:rPr>
        <w:t xml:space="preserve"> category</w:t>
      </w:r>
      <w:r w:rsidR="00113E82">
        <w:rPr>
          <w:rFonts w:ascii="Calibri" w:hAnsi="Calibri"/>
          <w:iCs/>
        </w:rPr>
        <w:t>.</w:t>
      </w:r>
    </w:p>
    <w:p w:rsidR="00F84B7C" w:rsidRDefault="00F84B7C" w:rsidP="0061520A">
      <w:pPr>
        <w:rPr>
          <w:rFonts w:ascii="Calibri" w:hAnsi="Calibri"/>
          <w:iCs/>
          <w:u w:val="single"/>
        </w:rPr>
      </w:pPr>
      <w:r w:rsidRPr="00F84B7C">
        <w:rPr>
          <w:rFonts w:ascii="Calibri" w:hAnsi="Calibri"/>
          <w:iCs/>
          <w:u w:val="single"/>
        </w:rPr>
        <w:t>Status Inspection</w:t>
      </w:r>
      <w:r w:rsidR="00641F90">
        <w:rPr>
          <w:rFonts w:ascii="Calibri" w:hAnsi="Calibri"/>
          <w:iCs/>
          <w:u w:val="single"/>
        </w:rPr>
        <w:t xml:space="preserve"> (3GPP)</w:t>
      </w:r>
    </w:p>
    <w:p w:rsidR="00641F90" w:rsidRDefault="00641F90" w:rsidP="00E14C90">
      <w:pPr>
        <w:pStyle w:val="ListParagraph"/>
        <w:numPr>
          <w:ilvl w:val="0"/>
          <w:numId w:val="7"/>
        </w:numPr>
        <w:rPr>
          <w:rFonts w:ascii="Calibri" w:hAnsi="Calibri"/>
          <w:iCs/>
        </w:rPr>
      </w:pPr>
      <w:r w:rsidRPr="00641F90">
        <w:rPr>
          <w:rFonts w:ascii="Calibri" w:hAnsi="Calibri"/>
          <w:iCs/>
        </w:rPr>
        <w:t>Being reset</w:t>
      </w:r>
      <w:r>
        <w:rPr>
          <w:rFonts w:ascii="Calibri" w:hAnsi="Calibri"/>
          <w:iCs/>
        </w:rPr>
        <w:t xml:space="preserve"> at the beginning of each granularity period</w:t>
      </w:r>
    </w:p>
    <w:p w:rsidR="00641F90" w:rsidRDefault="00641F90" w:rsidP="00E14C90">
      <w:pPr>
        <w:pStyle w:val="ListParagraph"/>
        <w:numPr>
          <w:ilvl w:val="0"/>
          <w:numId w:val="7"/>
        </w:numPr>
        <w:rPr>
          <w:rFonts w:ascii="Calibri" w:hAnsi="Calibri"/>
          <w:iCs/>
        </w:rPr>
      </w:pPr>
      <w:r>
        <w:rPr>
          <w:rFonts w:ascii="Calibri" w:hAnsi="Calibri"/>
          <w:iCs/>
        </w:rPr>
        <w:t>Measured only at the end of the granularity period</w:t>
      </w:r>
    </w:p>
    <w:p w:rsidR="00233C8A" w:rsidRDefault="00233C8A" w:rsidP="00E14C90">
      <w:pPr>
        <w:pStyle w:val="ListParagraph"/>
        <w:numPr>
          <w:ilvl w:val="0"/>
          <w:numId w:val="7"/>
        </w:numPr>
        <w:rPr>
          <w:rFonts w:ascii="Calibri" w:hAnsi="Calibri"/>
          <w:iCs/>
        </w:rPr>
      </w:pPr>
      <w:r>
        <w:rPr>
          <w:rFonts w:ascii="Calibri" w:hAnsi="Calibri"/>
          <w:iCs/>
        </w:rPr>
        <w:t>M</w:t>
      </w:r>
      <w:r w:rsidRPr="00641F90">
        <w:rPr>
          <w:rFonts w:ascii="Calibri" w:hAnsi="Calibri"/>
          <w:iCs/>
        </w:rPr>
        <w:t>ight be considere</w:t>
      </w:r>
      <w:r>
        <w:rPr>
          <w:rFonts w:ascii="Calibri" w:hAnsi="Calibri"/>
          <w:iCs/>
        </w:rPr>
        <w:t>d as a specific case of a gauge</w:t>
      </w:r>
    </w:p>
    <w:p w:rsidR="0061520A" w:rsidRPr="0061520A" w:rsidRDefault="0061520A" w:rsidP="0061520A">
      <w:pPr>
        <w:rPr>
          <w:rFonts w:ascii="Calibri" w:hAnsi="Calibri"/>
          <w:iCs/>
          <w:u w:val="single"/>
        </w:rPr>
      </w:pPr>
      <w:r>
        <w:rPr>
          <w:rFonts w:ascii="Calibri" w:hAnsi="Calibri"/>
          <w:iCs/>
          <w:u w:val="single"/>
        </w:rPr>
        <w:lastRenderedPageBreak/>
        <w:t>Discrete Event Registration</w:t>
      </w:r>
      <w:r w:rsidRPr="0061520A">
        <w:rPr>
          <w:rFonts w:ascii="Calibri" w:hAnsi="Calibri"/>
          <w:iCs/>
          <w:u w:val="single"/>
        </w:rPr>
        <w:t xml:space="preserve"> (3GPP)</w:t>
      </w:r>
    </w:p>
    <w:p w:rsidR="005E7024" w:rsidRDefault="005E7024" w:rsidP="00E14C90">
      <w:pPr>
        <w:pStyle w:val="ListParagraph"/>
        <w:numPr>
          <w:ilvl w:val="0"/>
          <w:numId w:val="7"/>
        </w:numPr>
        <w:rPr>
          <w:rFonts w:ascii="Calibri" w:hAnsi="Calibri"/>
          <w:iCs/>
        </w:rPr>
      </w:pPr>
      <w:r w:rsidRPr="00641F90">
        <w:rPr>
          <w:rFonts w:ascii="Calibri" w:hAnsi="Calibri"/>
          <w:iCs/>
        </w:rPr>
        <w:t>Being reset</w:t>
      </w:r>
      <w:r>
        <w:rPr>
          <w:rFonts w:ascii="Calibri" w:hAnsi="Calibri"/>
          <w:iCs/>
        </w:rPr>
        <w:t xml:space="preserve"> at the beginning of each granularity period</w:t>
      </w:r>
    </w:p>
    <w:p w:rsidR="005E7024" w:rsidRDefault="005E7024" w:rsidP="00E14C90">
      <w:pPr>
        <w:pStyle w:val="ListParagraph"/>
        <w:numPr>
          <w:ilvl w:val="0"/>
          <w:numId w:val="7"/>
        </w:numPr>
        <w:rPr>
          <w:rFonts w:ascii="Calibri" w:hAnsi="Calibri"/>
          <w:iCs/>
        </w:rPr>
      </w:pPr>
      <w:r>
        <w:rPr>
          <w:rFonts w:ascii="Calibri" w:hAnsi="Calibri"/>
          <w:iCs/>
        </w:rPr>
        <w:t>Measured only at the end of the granularity period</w:t>
      </w:r>
    </w:p>
    <w:p w:rsidR="005E7024" w:rsidRDefault="005E7024" w:rsidP="00E14C90">
      <w:pPr>
        <w:pStyle w:val="ListParagraph"/>
        <w:numPr>
          <w:ilvl w:val="0"/>
          <w:numId w:val="7"/>
        </w:numPr>
        <w:rPr>
          <w:rFonts w:ascii="Calibri" w:hAnsi="Calibri"/>
          <w:iCs/>
        </w:rPr>
      </w:pPr>
      <w:r>
        <w:rPr>
          <w:rFonts w:ascii="Calibri" w:hAnsi="Calibri"/>
          <w:iCs/>
        </w:rPr>
        <w:t>E</w:t>
      </w:r>
      <w:r w:rsidRPr="00507146">
        <w:rPr>
          <w:rFonts w:ascii="Calibri" w:hAnsi="Calibri"/>
          <w:iCs/>
        </w:rPr>
        <w:t>very Nth event would be taken into account</w:t>
      </w:r>
    </w:p>
    <w:p w:rsidR="005E7024" w:rsidRDefault="005E7024" w:rsidP="00E14C90">
      <w:pPr>
        <w:pStyle w:val="ListParagraph"/>
        <w:numPr>
          <w:ilvl w:val="0"/>
          <w:numId w:val="7"/>
        </w:numPr>
        <w:rPr>
          <w:rFonts w:ascii="Calibri" w:hAnsi="Calibri"/>
          <w:iCs/>
        </w:rPr>
      </w:pPr>
      <w:r>
        <w:rPr>
          <w:rFonts w:ascii="Calibri" w:hAnsi="Calibri"/>
          <w:iCs/>
        </w:rPr>
        <w:t>When N=1 this is quite similar to Status Inspection</w:t>
      </w:r>
    </w:p>
    <w:p w:rsidR="005E7024" w:rsidRDefault="005E7024" w:rsidP="00E14C90">
      <w:pPr>
        <w:pStyle w:val="ListParagraph"/>
        <w:numPr>
          <w:ilvl w:val="0"/>
          <w:numId w:val="7"/>
        </w:numPr>
        <w:rPr>
          <w:rFonts w:ascii="Calibri" w:hAnsi="Calibri"/>
          <w:iCs/>
        </w:rPr>
      </w:pPr>
      <w:r>
        <w:rPr>
          <w:rFonts w:ascii="Calibri" w:hAnsi="Calibri"/>
          <w:iCs/>
        </w:rPr>
        <w:t>When N=1 it m</w:t>
      </w:r>
      <w:r w:rsidRPr="00641F90">
        <w:rPr>
          <w:rFonts w:ascii="Calibri" w:hAnsi="Calibri"/>
          <w:iCs/>
        </w:rPr>
        <w:t>ight be considere</w:t>
      </w:r>
      <w:r>
        <w:rPr>
          <w:rFonts w:ascii="Calibri" w:hAnsi="Calibri"/>
          <w:iCs/>
        </w:rPr>
        <w:t>d as a specific case of a gauge</w:t>
      </w:r>
    </w:p>
    <w:p w:rsidR="007574C1" w:rsidRPr="00A86076" w:rsidRDefault="007574C1" w:rsidP="007574C1">
      <w:pPr>
        <w:keepNext/>
        <w:tabs>
          <w:tab w:val="left" w:pos="2127"/>
        </w:tabs>
        <w:spacing w:after="0"/>
        <w:ind w:left="2126" w:hanging="2126"/>
        <w:outlineLvl w:val="0"/>
        <w:rPr>
          <w:rFonts w:ascii="Calibri" w:hAnsi="Calibri"/>
          <w:b/>
        </w:rPr>
      </w:pPr>
    </w:p>
    <w:p w:rsidR="00A25911" w:rsidRPr="003C50BB" w:rsidRDefault="007574C1" w:rsidP="00A25911">
      <w:pPr>
        <w:pStyle w:val="Heading1"/>
      </w:pPr>
      <w:r w:rsidRPr="00A86076">
        <w:t>Recommendation</w:t>
      </w:r>
    </w:p>
    <w:p w:rsidR="00F57D59" w:rsidRDefault="00A55727" w:rsidP="00123738">
      <w:pPr>
        <w:keepNext/>
        <w:tabs>
          <w:tab w:val="left" w:pos="2127"/>
        </w:tabs>
        <w:spacing w:after="0"/>
        <w:ind w:left="2126" w:hanging="2126"/>
        <w:outlineLvl w:val="0"/>
        <w:rPr>
          <w:rFonts w:ascii="Calibri" w:hAnsi="Calibri"/>
          <w:iCs/>
        </w:rPr>
      </w:pPr>
      <w:r w:rsidRPr="00A55727">
        <w:rPr>
          <w:rFonts w:ascii="Calibri" w:hAnsi="Calibri"/>
          <w:iCs/>
        </w:rPr>
        <w:t xml:space="preserve">Following are several </w:t>
      </w:r>
      <w:r>
        <w:rPr>
          <w:rFonts w:ascii="Calibri" w:hAnsi="Calibri"/>
          <w:iCs/>
        </w:rPr>
        <w:t xml:space="preserve">conclusions </w:t>
      </w:r>
      <w:r w:rsidR="00123738">
        <w:rPr>
          <w:rFonts w:ascii="Calibri" w:hAnsi="Calibri"/>
          <w:iCs/>
        </w:rPr>
        <w:t xml:space="preserve">and </w:t>
      </w:r>
      <w:r w:rsidRPr="00A55727">
        <w:rPr>
          <w:rFonts w:ascii="Calibri" w:hAnsi="Calibri"/>
          <w:iCs/>
        </w:rPr>
        <w:t>recommendations:</w:t>
      </w:r>
    </w:p>
    <w:p w:rsidR="00A55727" w:rsidRDefault="00A55727" w:rsidP="00E14C90">
      <w:pPr>
        <w:pStyle w:val="ListParagraph"/>
        <w:keepNext/>
        <w:numPr>
          <w:ilvl w:val="0"/>
          <w:numId w:val="17"/>
        </w:numPr>
        <w:tabs>
          <w:tab w:val="left" w:pos="2127"/>
        </w:tabs>
        <w:spacing w:after="0"/>
        <w:outlineLvl w:val="0"/>
        <w:rPr>
          <w:rFonts w:ascii="Calibri" w:hAnsi="Calibri"/>
          <w:iCs/>
        </w:rPr>
      </w:pPr>
      <w:r>
        <w:rPr>
          <w:rFonts w:ascii="Calibri" w:hAnsi="Calibri"/>
          <w:iCs/>
        </w:rPr>
        <w:t xml:space="preserve">The unified set of collection method types have to include Counter and Gauge as they are the common </w:t>
      </w:r>
      <w:r w:rsidRPr="00A55727">
        <w:rPr>
          <w:rFonts w:ascii="Calibri" w:hAnsi="Calibri"/>
          <w:iCs/>
        </w:rPr>
        <w:t>denominator</w:t>
      </w:r>
      <w:r>
        <w:rPr>
          <w:rFonts w:ascii="Calibri" w:hAnsi="Calibri"/>
          <w:iCs/>
        </w:rPr>
        <w:t xml:space="preserve"> of the collection method type</w:t>
      </w:r>
      <w:r w:rsidR="00C82972">
        <w:rPr>
          <w:rFonts w:ascii="Calibri" w:hAnsi="Calibri"/>
          <w:iCs/>
        </w:rPr>
        <w:t>s</w:t>
      </w:r>
      <w:r w:rsidR="002C3EB2">
        <w:rPr>
          <w:rFonts w:ascii="Calibri" w:hAnsi="Calibri"/>
          <w:iCs/>
        </w:rPr>
        <w:t>.</w:t>
      </w:r>
    </w:p>
    <w:p w:rsidR="00A55727" w:rsidRDefault="00A55727" w:rsidP="00E14C90">
      <w:pPr>
        <w:pStyle w:val="ListParagraph"/>
        <w:keepNext/>
        <w:numPr>
          <w:ilvl w:val="0"/>
          <w:numId w:val="17"/>
        </w:numPr>
        <w:tabs>
          <w:tab w:val="left" w:pos="2127"/>
        </w:tabs>
        <w:spacing w:after="0"/>
        <w:outlineLvl w:val="0"/>
        <w:rPr>
          <w:rFonts w:ascii="Calibri" w:hAnsi="Calibri"/>
          <w:iCs/>
        </w:rPr>
      </w:pPr>
      <w:r>
        <w:rPr>
          <w:rFonts w:ascii="Calibri" w:hAnsi="Calibri"/>
          <w:iCs/>
        </w:rPr>
        <w:t xml:space="preserve">An additional indication on the </w:t>
      </w:r>
      <w:r w:rsidRPr="00A55727">
        <w:rPr>
          <w:rFonts w:ascii="Calibri" w:hAnsi="Calibri"/>
          <w:iCs/>
          <w:u w:val="single"/>
        </w:rPr>
        <w:t>timing</w:t>
      </w:r>
      <w:r>
        <w:rPr>
          <w:rFonts w:ascii="Calibri" w:hAnsi="Calibri"/>
          <w:iCs/>
        </w:rPr>
        <w:t xml:space="preserve"> of the counter reset </w:t>
      </w:r>
      <w:r w:rsidR="00C82972">
        <w:rPr>
          <w:rFonts w:ascii="Calibri" w:hAnsi="Calibri"/>
          <w:iCs/>
        </w:rPr>
        <w:t>might</w:t>
      </w:r>
      <w:r>
        <w:rPr>
          <w:rFonts w:ascii="Calibri" w:hAnsi="Calibri"/>
          <w:iCs/>
        </w:rPr>
        <w:t xml:space="preserve"> be very helpful. This can be achieved either by additional collection method types or by a new property that will specify that. This will eliminate the </w:t>
      </w:r>
      <w:r w:rsidR="00C82972">
        <w:rPr>
          <w:rFonts w:ascii="Calibri" w:hAnsi="Calibri"/>
          <w:iCs/>
        </w:rPr>
        <w:t xml:space="preserve">potential </w:t>
      </w:r>
      <w:r>
        <w:rPr>
          <w:rFonts w:ascii="Calibri" w:hAnsi="Calibri"/>
          <w:iCs/>
        </w:rPr>
        <w:t xml:space="preserve">confusion between IETF counters that are </w:t>
      </w:r>
      <w:r w:rsidR="00C82972">
        <w:rPr>
          <w:rFonts w:ascii="Calibri" w:hAnsi="Calibri"/>
          <w:iCs/>
        </w:rPr>
        <w:t>being</w:t>
      </w:r>
      <w:r>
        <w:rPr>
          <w:rFonts w:ascii="Calibri" w:hAnsi="Calibri"/>
          <w:iCs/>
        </w:rPr>
        <w:t xml:space="preserve"> reset only when reaching their maximum and 3GPP counters that are being reset at the beginning of each granularity period.</w:t>
      </w:r>
      <w:r w:rsidR="00C82972">
        <w:rPr>
          <w:rFonts w:ascii="Calibri" w:hAnsi="Calibri"/>
          <w:iCs/>
        </w:rPr>
        <w:t xml:space="preserve"> Such a distinction is probably helpful for all collection method types.</w:t>
      </w:r>
    </w:p>
    <w:p w:rsidR="00A55727" w:rsidRDefault="00A55727" w:rsidP="00E14C90">
      <w:pPr>
        <w:pStyle w:val="ListParagraph"/>
        <w:keepNext/>
        <w:numPr>
          <w:ilvl w:val="0"/>
          <w:numId w:val="17"/>
        </w:numPr>
        <w:tabs>
          <w:tab w:val="left" w:pos="2127"/>
        </w:tabs>
        <w:spacing w:after="0"/>
        <w:outlineLvl w:val="0"/>
        <w:rPr>
          <w:rFonts w:ascii="Calibri" w:hAnsi="Calibri"/>
          <w:iCs/>
        </w:rPr>
      </w:pPr>
      <w:r>
        <w:rPr>
          <w:rFonts w:ascii="Calibri" w:hAnsi="Calibri"/>
          <w:iCs/>
        </w:rPr>
        <w:t>A collection method type for sampled events (such as the 3GPP DER) is useful. The differences between DER and SI have to be further examined</w:t>
      </w:r>
      <w:r w:rsidR="002C3EB2">
        <w:rPr>
          <w:rFonts w:ascii="Calibri" w:hAnsi="Calibri"/>
          <w:iCs/>
        </w:rPr>
        <w:t>.</w:t>
      </w:r>
    </w:p>
    <w:p w:rsidR="00A55727" w:rsidRPr="00A55727" w:rsidRDefault="00A55727" w:rsidP="002C3EB2">
      <w:pPr>
        <w:pStyle w:val="ListParagraph"/>
        <w:keepNext/>
        <w:numPr>
          <w:ilvl w:val="0"/>
          <w:numId w:val="17"/>
        </w:numPr>
        <w:tabs>
          <w:tab w:val="left" w:pos="2127"/>
        </w:tabs>
        <w:spacing w:after="0"/>
        <w:outlineLvl w:val="0"/>
        <w:rPr>
          <w:rFonts w:ascii="Calibri" w:hAnsi="Calibri"/>
          <w:iCs/>
        </w:rPr>
      </w:pPr>
      <w:r>
        <w:rPr>
          <w:rFonts w:ascii="Calibri" w:hAnsi="Calibri"/>
          <w:iCs/>
        </w:rPr>
        <w:t xml:space="preserve">The way to express </w:t>
      </w:r>
      <w:r w:rsidR="00C82972">
        <w:rPr>
          <w:rFonts w:ascii="Calibri" w:hAnsi="Calibri"/>
          <w:iCs/>
        </w:rPr>
        <w:t>aggregation</w:t>
      </w:r>
      <w:r>
        <w:rPr>
          <w:rFonts w:ascii="Calibri" w:hAnsi="Calibri"/>
          <w:iCs/>
        </w:rPr>
        <w:t xml:space="preserve"> </w:t>
      </w:r>
      <w:r w:rsidR="00014867">
        <w:rPr>
          <w:rFonts w:ascii="Calibri" w:hAnsi="Calibri"/>
          <w:iCs/>
        </w:rPr>
        <w:t>logic</w:t>
      </w:r>
      <w:r>
        <w:rPr>
          <w:rFonts w:ascii="Calibri" w:hAnsi="Calibri"/>
          <w:iCs/>
        </w:rPr>
        <w:t>, such as maximum, minimum</w:t>
      </w:r>
      <w:r w:rsidR="002C3EB2">
        <w:rPr>
          <w:rFonts w:ascii="Calibri" w:hAnsi="Calibri"/>
          <w:iCs/>
        </w:rPr>
        <w:t>,</w:t>
      </w:r>
      <w:r>
        <w:rPr>
          <w:rFonts w:ascii="Calibri" w:hAnsi="Calibri"/>
          <w:iCs/>
        </w:rPr>
        <w:t xml:space="preserve"> mean</w:t>
      </w:r>
      <w:r w:rsidR="002C3EB2">
        <w:rPr>
          <w:rFonts w:ascii="Calibri" w:hAnsi="Calibri"/>
          <w:iCs/>
        </w:rPr>
        <w:t>,</w:t>
      </w:r>
      <w:r w:rsidR="00B44437">
        <w:rPr>
          <w:rFonts w:ascii="Calibri" w:hAnsi="Calibri"/>
          <w:iCs/>
        </w:rPr>
        <w:t xml:space="preserve"> or last</w:t>
      </w:r>
      <w:r w:rsidR="00014867">
        <w:rPr>
          <w:rFonts w:ascii="Calibri" w:hAnsi="Calibri"/>
          <w:iCs/>
        </w:rPr>
        <w:t>,</w:t>
      </w:r>
      <w:r>
        <w:rPr>
          <w:rFonts w:ascii="Calibri" w:hAnsi="Calibri"/>
          <w:iCs/>
        </w:rPr>
        <w:t xml:space="preserve"> has to be discussed. </w:t>
      </w:r>
      <w:r w:rsidR="00014867">
        <w:rPr>
          <w:rFonts w:ascii="Calibri" w:hAnsi="Calibri"/>
          <w:iCs/>
        </w:rPr>
        <w:t xml:space="preserve"> ITU has a specific collection method type for that. 3GPP &amp; IETF have it as part of the description.</w:t>
      </w:r>
    </w:p>
    <w:p w:rsidR="00F57D59" w:rsidRDefault="00F57D59" w:rsidP="003B3F65">
      <w:pPr>
        <w:keepNext/>
        <w:tabs>
          <w:tab w:val="left" w:pos="2127"/>
        </w:tabs>
        <w:spacing w:after="0"/>
        <w:ind w:left="2126" w:hanging="2126"/>
        <w:outlineLvl w:val="0"/>
        <w:rPr>
          <w:rFonts w:ascii="Calibri" w:hAnsi="Calibri"/>
          <w:i/>
        </w:rPr>
      </w:pPr>
    </w:p>
    <w:p w:rsidR="00F57D59" w:rsidRDefault="00F57D59" w:rsidP="003B3F65">
      <w:pPr>
        <w:keepNext/>
        <w:tabs>
          <w:tab w:val="left" w:pos="2127"/>
        </w:tabs>
        <w:spacing w:after="0"/>
        <w:ind w:left="2126" w:hanging="2126"/>
        <w:outlineLvl w:val="0"/>
        <w:rPr>
          <w:rFonts w:ascii="Calibri" w:hAnsi="Calibri"/>
          <w:i/>
        </w:rPr>
      </w:pPr>
    </w:p>
    <w:p w:rsidR="00F57D59" w:rsidRDefault="00F57D59" w:rsidP="003B3F65">
      <w:pPr>
        <w:keepNext/>
        <w:tabs>
          <w:tab w:val="left" w:pos="2127"/>
        </w:tabs>
        <w:spacing w:after="0"/>
        <w:ind w:left="2126" w:hanging="2126"/>
        <w:outlineLvl w:val="0"/>
        <w:rPr>
          <w:rFonts w:ascii="Calibri" w:hAnsi="Calibri"/>
          <w:i/>
        </w:rPr>
      </w:pPr>
    </w:p>
    <w:p w:rsidR="00F57D59" w:rsidRDefault="00F57D59" w:rsidP="003B3F65">
      <w:pPr>
        <w:keepNext/>
        <w:tabs>
          <w:tab w:val="left" w:pos="2127"/>
        </w:tabs>
        <w:spacing w:after="0"/>
        <w:ind w:left="2126" w:hanging="2126"/>
        <w:outlineLvl w:val="0"/>
        <w:rPr>
          <w:rFonts w:ascii="Calibri" w:hAnsi="Calibri"/>
          <w:i/>
        </w:rPr>
      </w:pPr>
    </w:p>
    <w:p w:rsidR="00F57D59" w:rsidRDefault="00F57D59" w:rsidP="003B3F65">
      <w:pPr>
        <w:keepNext/>
        <w:tabs>
          <w:tab w:val="left" w:pos="2127"/>
        </w:tabs>
        <w:spacing w:after="0"/>
        <w:ind w:left="2126" w:hanging="2126"/>
        <w:outlineLvl w:val="0"/>
        <w:rPr>
          <w:rFonts w:ascii="Calibri" w:hAnsi="Calibri"/>
          <w:i/>
        </w:rPr>
      </w:pPr>
    </w:p>
    <w:p w:rsidR="00F57D59" w:rsidRDefault="00F57D59" w:rsidP="003B3F65">
      <w:pPr>
        <w:keepNext/>
        <w:tabs>
          <w:tab w:val="left" w:pos="2127"/>
        </w:tabs>
        <w:spacing w:after="0"/>
        <w:ind w:left="2126" w:hanging="2126"/>
        <w:outlineLvl w:val="0"/>
        <w:rPr>
          <w:rFonts w:ascii="Calibri" w:hAnsi="Calibri"/>
          <w:i/>
        </w:rPr>
      </w:pPr>
    </w:p>
    <w:p w:rsidR="00F57D59" w:rsidRDefault="00F57D59" w:rsidP="003B3F65">
      <w:pPr>
        <w:keepNext/>
        <w:tabs>
          <w:tab w:val="left" w:pos="2127"/>
        </w:tabs>
        <w:spacing w:after="0"/>
        <w:ind w:left="2126" w:hanging="2126"/>
        <w:outlineLvl w:val="0"/>
        <w:rPr>
          <w:rFonts w:ascii="Calibri" w:hAnsi="Calibri"/>
          <w:i/>
        </w:rPr>
      </w:pPr>
    </w:p>
    <w:p w:rsidR="00F57D59" w:rsidRDefault="00F57D59" w:rsidP="003B3F65">
      <w:pPr>
        <w:keepNext/>
        <w:tabs>
          <w:tab w:val="left" w:pos="2127"/>
        </w:tabs>
        <w:spacing w:after="0"/>
        <w:ind w:left="2126" w:hanging="2126"/>
        <w:outlineLvl w:val="0"/>
        <w:rPr>
          <w:rFonts w:ascii="Calibri" w:hAnsi="Calibri"/>
          <w:i/>
        </w:rPr>
      </w:pPr>
    </w:p>
    <w:p w:rsidR="00F57D59" w:rsidRDefault="00F57D59" w:rsidP="003B3F65">
      <w:pPr>
        <w:keepNext/>
        <w:tabs>
          <w:tab w:val="left" w:pos="2127"/>
        </w:tabs>
        <w:spacing w:after="0"/>
        <w:ind w:left="2126" w:hanging="2126"/>
        <w:outlineLvl w:val="0"/>
        <w:rPr>
          <w:rFonts w:ascii="Calibri" w:hAnsi="Calibri"/>
          <w:i/>
        </w:rPr>
      </w:pPr>
    </w:p>
    <w:p w:rsidR="00F57D59" w:rsidRDefault="00F57D59" w:rsidP="003B3F65">
      <w:pPr>
        <w:keepNext/>
        <w:tabs>
          <w:tab w:val="left" w:pos="2127"/>
        </w:tabs>
        <w:spacing w:after="0"/>
        <w:ind w:left="2126" w:hanging="2126"/>
        <w:outlineLvl w:val="0"/>
        <w:rPr>
          <w:rFonts w:ascii="Calibri" w:hAnsi="Calibri"/>
          <w:i/>
        </w:rPr>
      </w:pPr>
    </w:p>
    <w:p w:rsidR="00F57D59" w:rsidRDefault="00F57D59" w:rsidP="003B3F65">
      <w:pPr>
        <w:keepNext/>
        <w:tabs>
          <w:tab w:val="left" w:pos="2127"/>
        </w:tabs>
        <w:spacing w:after="0"/>
        <w:ind w:left="2126" w:hanging="2126"/>
        <w:outlineLvl w:val="0"/>
        <w:rPr>
          <w:rFonts w:ascii="Calibri" w:hAnsi="Calibri"/>
          <w:i/>
        </w:rPr>
      </w:pPr>
    </w:p>
    <w:p w:rsidR="00F57D59" w:rsidRDefault="00F57D59" w:rsidP="003B3F65">
      <w:pPr>
        <w:keepNext/>
        <w:tabs>
          <w:tab w:val="left" w:pos="2127"/>
        </w:tabs>
        <w:spacing w:after="0"/>
        <w:ind w:left="2126" w:hanging="2126"/>
        <w:outlineLvl w:val="0"/>
        <w:rPr>
          <w:rFonts w:ascii="Calibri" w:hAnsi="Calibri"/>
          <w:i/>
        </w:rPr>
      </w:pPr>
    </w:p>
    <w:p w:rsidR="00F57D59" w:rsidRDefault="00F57D59" w:rsidP="003B3F65">
      <w:pPr>
        <w:keepNext/>
        <w:tabs>
          <w:tab w:val="left" w:pos="2127"/>
        </w:tabs>
        <w:spacing w:after="0"/>
        <w:ind w:left="2126" w:hanging="2126"/>
        <w:outlineLvl w:val="0"/>
        <w:rPr>
          <w:rFonts w:ascii="Calibri" w:hAnsi="Calibri"/>
          <w:i/>
        </w:rPr>
      </w:pPr>
    </w:p>
    <w:p w:rsidR="00F57D59" w:rsidRDefault="00F57D59" w:rsidP="003B3F65">
      <w:pPr>
        <w:keepNext/>
        <w:tabs>
          <w:tab w:val="left" w:pos="2127"/>
        </w:tabs>
        <w:spacing w:after="0"/>
        <w:ind w:left="2126" w:hanging="2126"/>
        <w:outlineLvl w:val="0"/>
        <w:rPr>
          <w:rFonts w:ascii="Calibri" w:hAnsi="Calibri"/>
          <w:i/>
        </w:rPr>
      </w:pPr>
    </w:p>
    <w:p w:rsidR="00F57D59" w:rsidRDefault="00F57D59" w:rsidP="003B3F65">
      <w:pPr>
        <w:keepNext/>
        <w:tabs>
          <w:tab w:val="left" w:pos="2127"/>
        </w:tabs>
        <w:spacing w:after="0"/>
        <w:ind w:left="2126" w:hanging="2126"/>
        <w:outlineLvl w:val="0"/>
        <w:rPr>
          <w:rFonts w:ascii="Calibri" w:hAnsi="Calibri"/>
          <w:i/>
        </w:rPr>
      </w:pPr>
    </w:p>
    <w:p w:rsidR="00F57D59" w:rsidRDefault="00F57D59" w:rsidP="003B3F65">
      <w:pPr>
        <w:keepNext/>
        <w:tabs>
          <w:tab w:val="left" w:pos="2127"/>
        </w:tabs>
        <w:spacing w:after="0"/>
        <w:ind w:left="2126" w:hanging="2126"/>
        <w:outlineLvl w:val="0"/>
        <w:rPr>
          <w:rFonts w:ascii="Calibri" w:hAnsi="Calibri"/>
          <w:i/>
        </w:rPr>
      </w:pPr>
    </w:p>
    <w:p w:rsidR="00F57D59" w:rsidRDefault="00F57D59" w:rsidP="003B3F65">
      <w:pPr>
        <w:keepNext/>
        <w:tabs>
          <w:tab w:val="left" w:pos="2127"/>
        </w:tabs>
        <w:spacing w:after="0"/>
        <w:ind w:left="2126" w:hanging="2126"/>
        <w:outlineLvl w:val="0"/>
        <w:rPr>
          <w:rFonts w:ascii="Calibri" w:hAnsi="Calibri"/>
          <w:i/>
        </w:rPr>
      </w:pPr>
    </w:p>
    <w:p w:rsidR="00F57D59" w:rsidRDefault="00F57D59" w:rsidP="003B3F65">
      <w:pPr>
        <w:keepNext/>
        <w:tabs>
          <w:tab w:val="left" w:pos="2127"/>
        </w:tabs>
        <w:spacing w:after="0"/>
        <w:ind w:left="2126" w:hanging="2126"/>
        <w:outlineLvl w:val="0"/>
        <w:rPr>
          <w:rFonts w:ascii="Calibri" w:hAnsi="Calibri"/>
          <w:i/>
        </w:rPr>
      </w:pPr>
    </w:p>
    <w:p w:rsidR="00F57D59" w:rsidRDefault="00F57D59" w:rsidP="003B3F65">
      <w:pPr>
        <w:keepNext/>
        <w:tabs>
          <w:tab w:val="left" w:pos="2127"/>
        </w:tabs>
        <w:spacing w:after="0"/>
        <w:ind w:left="2126" w:hanging="2126"/>
        <w:outlineLvl w:val="0"/>
        <w:rPr>
          <w:rFonts w:ascii="Calibri" w:hAnsi="Calibri"/>
          <w:i/>
        </w:rPr>
      </w:pPr>
    </w:p>
    <w:p w:rsidR="00F57D59" w:rsidRDefault="00F57D59" w:rsidP="003B3F65">
      <w:pPr>
        <w:keepNext/>
        <w:tabs>
          <w:tab w:val="left" w:pos="2127"/>
        </w:tabs>
        <w:spacing w:after="0"/>
        <w:ind w:left="2126" w:hanging="2126"/>
        <w:outlineLvl w:val="0"/>
        <w:rPr>
          <w:rFonts w:ascii="Calibri" w:hAnsi="Calibri"/>
          <w:i/>
        </w:rPr>
      </w:pPr>
    </w:p>
    <w:p w:rsidR="00F57D59" w:rsidRDefault="00F57D59" w:rsidP="003B3F65">
      <w:pPr>
        <w:keepNext/>
        <w:tabs>
          <w:tab w:val="left" w:pos="2127"/>
        </w:tabs>
        <w:spacing w:after="0"/>
        <w:ind w:left="2126" w:hanging="2126"/>
        <w:outlineLvl w:val="0"/>
        <w:rPr>
          <w:rFonts w:ascii="Calibri" w:hAnsi="Calibri"/>
          <w:i/>
        </w:rPr>
      </w:pPr>
    </w:p>
    <w:p w:rsidR="00F57D59" w:rsidRDefault="00F57D59" w:rsidP="003B3F65">
      <w:pPr>
        <w:keepNext/>
        <w:tabs>
          <w:tab w:val="left" w:pos="2127"/>
        </w:tabs>
        <w:spacing w:after="0"/>
        <w:ind w:left="2126" w:hanging="2126"/>
        <w:outlineLvl w:val="0"/>
        <w:rPr>
          <w:rFonts w:ascii="Calibri" w:hAnsi="Calibri"/>
          <w:i/>
        </w:rPr>
      </w:pPr>
    </w:p>
    <w:p w:rsidR="00F57D59" w:rsidRDefault="00F57D59" w:rsidP="003B3F65">
      <w:pPr>
        <w:keepNext/>
        <w:tabs>
          <w:tab w:val="left" w:pos="2127"/>
        </w:tabs>
        <w:spacing w:after="0"/>
        <w:ind w:left="2126" w:hanging="2126"/>
        <w:outlineLvl w:val="0"/>
        <w:rPr>
          <w:rFonts w:ascii="Calibri" w:hAnsi="Calibri"/>
          <w:i/>
        </w:rPr>
      </w:pPr>
    </w:p>
    <w:p w:rsidR="00F57D59" w:rsidRDefault="00F57D59" w:rsidP="003B3F65">
      <w:pPr>
        <w:keepNext/>
        <w:tabs>
          <w:tab w:val="left" w:pos="2127"/>
        </w:tabs>
        <w:spacing w:after="0"/>
        <w:ind w:left="2126" w:hanging="2126"/>
        <w:outlineLvl w:val="0"/>
        <w:rPr>
          <w:rFonts w:ascii="Calibri" w:hAnsi="Calibri"/>
          <w:i/>
        </w:rPr>
      </w:pPr>
    </w:p>
    <w:p w:rsidR="00F57D59" w:rsidRDefault="00F57D59" w:rsidP="003B3F65">
      <w:pPr>
        <w:keepNext/>
        <w:tabs>
          <w:tab w:val="left" w:pos="2127"/>
        </w:tabs>
        <w:spacing w:after="0"/>
        <w:ind w:left="2126" w:hanging="2126"/>
        <w:outlineLvl w:val="0"/>
        <w:rPr>
          <w:rFonts w:ascii="Calibri" w:hAnsi="Calibri"/>
          <w:i/>
        </w:rPr>
      </w:pPr>
    </w:p>
    <w:p w:rsidR="00F57D59" w:rsidRDefault="00F57D59" w:rsidP="003B3F65">
      <w:pPr>
        <w:keepNext/>
        <w:tabs>
          <w:tab w:val="left" w:pos="2127"/>
        </w:tabs>
        <w:spacing w:after="0"/>
        <w:ind w:left="2126" w:hanging="2126"/>
        <w:outlineLvl w:val="0"/>
        <w:rPr>
          <w:rFonts w:ascii="Calibri" w:hAnsi="Calibri"/>
          <w:i/>
        </w:rPr>
      </w:pPr>
    </w:p>
    <w:p w:rsidR="00F57D59" w:rsidRDefault="00F57D59" w:rsidP="003B3F65">
      <w:pPr>
        <w:keepNext/>
        <w:tabs>
          <w:tab w:val="left" w:pos="2127"/>
        </w:tabs>
        <w:spacing w:after="0"/>
        <w:ind w:left="2126" w:hanging="2126"/>
        <w:outlineLvl w:val="0"/>
        <w:rPr>
          <w:rFonts w:ascii="Calibri" w:hAnsi="Calibri"/>
          <w:i/>
        </w:rPr>
      </w:pPr>
    </w:p>
    <w:p w:rsidR="00F57D59" w:rsidRDefault="00F57D59" w:rsidP="003B3F65">
      <w:pPr>
        <w:keepNext/>
        <w:tabs>
          <w:tab w:val="left" w:pos="2127"/>
        </w:tabs>
        <w:spacing w:after="0"/>
        <w:ind w:left="2126" w:hanging="2126"/>
        <w:outlineLvl w:val="0"/>
        <w:rPr>
          <w:rFonts w:ascii="Calibri" w:hAnsi="Calibri"/>
          <w:i/>
        </w:rPr>
      </w:pPr>
    </w:p>
    <w:p w:rsidR="00F57D59" w:rsidRDefault="00F57D59" w:rsidP="003B3F65">
      <w:pPr>
        <w:keepNext/>
        <w:tabs>
          <w:tab w:val="left" w:pos="2127"/>
        </w:tabs>
        <w:spacing w:after="0"/>
        <w:ind w:left="2126" w:hanging="2126"/>
        <w:outlineLvl w:val="0"/>
        <w:rPr>
          <w:rFonts w:ascii="Calibri" w:hAnsi="Calibri"/>
          <w:i/>
        </w:rPr>
      </w:pPr>
    </w:p>
    <w:p w:rsidR="00FC0804" w:rsidRPr="00B078D6" w:rsidRDefault="008A76FD" w:rsidP="001C5C86">
      <w:pPr>
        <w:pStyle w:val="FP"/>
        <w:ind w:right="-99"/>
        <w:jc w:val="right"/>
        <w:rPr>
          <w:vanish/>
          <w:sz w:val="12"/>
        </w:rPr>
      </w:pPr>
      <w:r w:rsidRPr="00B078D6">
        <w:rPr>
          <w:vanish/>
          <w:sz w:val="12"/>
        </w:rPr>
        <w:t>form change history:</w:t>
      </w:r>
    </w:p>
    <w:p w:rsidR="00B078D6" w:rsidRPr="00B078D6" w:rsidRDefault="00B078D6" w:rsidP="001C5C86">
      <w:pPr>
        <w:pStyle w:val="FP"/>
        <w:ind w:right="-99"/>
        <w:jc w:val="right"/>
        <w:rPr>
          <w:vanish/>
          <w:sz w:val="12"/>
        </w:rPr>
      </w:pPr>
      <w:r w:rsidRPr="00B078D6">
        <w:rPr>
          <w:vanish/>
          <w:sz w:val="12"/>
        </w:rPr>
        <w:t>v1.13.1: minor changes resulting from discussions at CT#41 &amp; SA#41</w:t>
      </w:r>
    </w:p>
    <w:p w:rsidR="00344158" w:rsidRPr="00B078D6" w:rsidRDefault="00344158" w:rsidP="001C5C86">
      <w:pPr>
        <w:pStyle w:val="FP"/>
        <w:ind w:right="-99"/>
        <w:jc w:val="right"/>
        <w:rPr>
          <w:vanish/>
          <w:sz w:val="12"/>
        </w:rPr>
      </w:pPr>
      <w:r w:rsidRPr="00B078D6">
        <w:rPr>
          <w:vanish/>
          <w:sz w:val="12"/>
        </w:rPr>
        <w:t>v1.13</w:t>
      </w:r>
      <w:r w:rsidR="00561267" w:rsidRPr="00B078D6">
        <w:rPr>
          <w:vanish/>
          <w:sz w:val="12"/>
        </w:rPr>
        <w:t>.0</w:t>
      </w:r>
      <w:r w:rsidRPr="00B078D6">
        <w:rPr>
          <w:vanish/>
          <w:sz w:val="12"/>
        </w:rPr>
        <w:t>: mods to enforce linkage amongst stages 1, 2, 3</w:t>
      </w:r>
    </w:p>
    <w:p w:rsidR="00A70E1E" w:rsidRPr="00B078D6" w:rsidRDefault="00A70E1E" w:rsidP="001C5C86">
      <w:pPr>
        <w:pStyle w:val="FP"/>
        <w:ind w:right="-99"/>
        <w:jc w:val="right"/>
        <w:rPr>
          <w:vanish/>
          <w:sz w:val="12"/>
        </w:rPr>
      </w:pPr>
      <w:r w:rsidRPr="00B078D6">
        <w:rPr>
          <w:vanish/>
          <w:sz w:val="12"/>
        </w:rPr>
        <w:t>draft mods Scarrone-Meredith 2008-07</w:t>
      </w:r>
      <w:r w:rsidR="0048267C" w:rsidRPr="00B078D6">
        <w:rPr>
          <w:vanish/>
          <w:sz w:val="12"/>
        </w:rPr>
        <w:t xml:space="preserve"> ff</w:t>
      </w:r>
    </w:p>
    <w:p w:rsidR="00764B84" w:rsidRPr="00B078D6" w:rsidRDefault="00FC0804" w:rsidP="001C5C86">
      <w:pPr>
        <w:pStyle w:val="FP"/>
        <w:ind w:right="-99"/>
        <w:jc w:val="right"/>
        <w:rPr>
          <w:vanish/>
          <w:sz w:val="12"/>
        </w:rPr>
      </w:pPr>
      <w:r w:rsidRPr="00B078D6">
        <w:rPr>
          <w:vanish/>
          <w:sz w:val="12"/>
        </w:rPr>
        <w:t>v1.12.1: removes revision marks following approval at SP-29</w:t>
      </w:r>
      <w:r w:rsidR="00BA4095" w:rsidRPr="00B078D6">
        <w:rPr>
          <w:vanish/>
          <w:sz w:val="12"/>
        </w:rPr>
        <w:br/>
      </w:r>
      <w:r w:rsidR="00764B84" w:rsidRPr="00B078D6">
        <w:rPr>
          <w:vanish/>
          <w:sz w:val="12"/>
        </w:rPr>
        <w:t>v1.12.0: includes provision for Study Items (SP-29)</w:t>
      </w:r>
    </w:p>
    <w:p w:rsidR="008A76FD" w:rsidRPr="00B078D6" w:rsidRDefault="00BA4095" w:rsidP="001C5C86">
      <w:pPr>
        <w:pStyle w:val="FP"/>
        <w:ind w:right="-99"/>
        <w:jc w:val="right"/>
        <w:rPr>
          <w:vanish/>
          <w:sz w:val="12"/>
        </w:rPr>
      </w:pPr>
      <w:r w:rsidRPr="00B078D6">
        <w:rPr>
          <w:vanish/>
          <w:sz w:val="12"/>
        </w:rPr>
        <w:t>v1.11.0: includes those changes from v1.8.0 agreed at SP-25.</w:t>
      </w:r>
    </w:p>
    <w:p w:rsidR="00F4338D" w:rsidRPr="00B078D6" w:rsidRDefault="00F4338D" w:rsidP="001C5C86">
      <w:pPr>
        <w:pStyle w:val="FP"/>
        <w:ind w:right="-99"/>
        <w:jc w:val="right"/>
        <w:rPr>
          <w:vanish/>
          <w:sz w:val="12"/>
        </w:rPr>
      </w:pPr>
      <w:r w:rsidRPr="00B078D6">
        <w:rPr>
          <w:vanish/>
          <w:sz w:val="12"/>
        </w:rPr>
        <w:tab/>
        <w:t>v1.</w:t>
      </w:r>
      <w:r w:rsidR="00BA4095" w:rsidRPr="00B078D6">
        <w:rPr>
          <w:vanish/>
          <w:sz w:val="12"/>
        </w:rPr>
        <w:t>10</w:t>
      </w:r>
      <w:r w:rsidRPr="00B078D6">
        <w:rPr>
          <w:vanish/>
          <w:sz w:val="12"/>
        </w:rPr>
        <w:t>.0: full circle</w:t>
      </w:r>
    </w:p>
    <w:p w:rsidR="00F4338D" w:rsidRPr="00B078D6" w:rsidRDefault="00F4338D" w:rsidP="001C5C86">
      <w:pPr>
        <w:pStyle w:val="FP"/>
        <w:ind w:right="-99"/>
        <w:jc w:val="right"/>
        <w:rPr>
          <w:vanish/>
          <w:sz w:val="12"/>
        </w:rPr>
      </w:pPr>
      <w:r w:rsidRPr="00B078D6">
        <w:rPr>
          <w:vanish/>
          <w:sz w:val="12"/>
        </w:rPr>
        <w:t>v1.9.0: a clean sheet</w:t>
      </w:r>
    </w:p>
    <w:p w:rsidR="00F4338D" w:rsidRPr="00B078D6" w:rsidRDefault="00F4338D" w:rsidP="001C5C86">
      <w:pPr>
        <w:pStyle w:val="FP"/>
        <w:ind w:right="-99"/>
        <w:jc w:val="right"/>
        <w:rPr>
          <w:vanish/>
          <w:sz w:val="12"/>
        </w:rPr>
      </w:pPr>
      <w:r w:rsidRPr="00B078D6">
        <w:rPr>
          <w:vanish/>
          <w:sz w:val="12"/>
        </w:rPr>
        <w:t xml:space="preserve">v1.8.0: includes comments from SA#24 </w:t>
      </w:r>
    </w:p>
    <w:p w:rsidR="00F4338D" w:rsidRPr="00B078D6" w:rsidRDefault="00F4338D" w:rsidP="001C5C86">
      <w:pPr>
        <w:pStyle w:val="FP"/>
        <w:ind w:right="-99"/>
        <w:jc w:val="right"/>
        <w:rPr>
          <w:vanish/>
          <w:sz w:val="12"/>
        </w:rPr>
      </w:pPr>
      <w:r w:rsidRPr="00B078D6">
        <w:rPr>
          <w:vanish/>
          <w:sz w:val="12"/>
        </w:rPr>
        <w:t>v1.7.0: includes comments from RAN, CN and T #24; also includes “early implementation” data</w:t>
      </w:r>
    </w:p>
    <w:p w:rsidR="00F4338D" w:rsidRPr="00B078D6" w:rsidRDefault="00F4338D" w:rsidP="001C5C86">
      <w:pPr>
        <w:pStyle w:val="FP"/>
        <w:ind w:right="-99"/>
        <w:jc w:val="right"/>
        <w:rPr>
          <w:vanish/>
          <w:sz w:val="12"/>
        </w:rPr>
      </w:pPr>
      <w:r w:rsidRPr="00B078D6">
        <w:rPr>
          <w:vanish/>
          <w:sz w:val="12"/>
        </w:rPr>
        <w:t>v1.6.0: includes comments made during review period prior to TSGs#24</w:t>
      </w:r>
    </w:p>
    <w:p w:rsidR="00F4338D" w:rsidRPr="00B078D6" w:rsidRDefault="00F4338D" w:rsidP="001C5C86">
      <w:pPr>
        <w:pStyle w:val="FP"/>
        <w:ind w:right="-99"/>
        <w:jc w:val="right"/>
        <w:rPr>
          <w:vanish/>
          <w:sz w:val="12"/>
        </w:rPr>
      </w:pPr>
      <w:r w:rsidRPr="00B078D6">
        <w:rPr>
          <w:vanish/>
          <w:sz w:val="12"/>
        </w:rPr>
        <w:t>v1.5.0: includes comments made at TSGs#23 (Phoenix)</w:t>
      </w:r>
    </w:p>
    <w:p w:rsidR="00F4338D" w:rsidRPr="00B078D6" w:rsidRDefault="00F4338D" w:rsidP="001C5C86">
      <w:pPr>
        <w:pStyle w:val="FP"/>
        <w:ind w:right="-99"/>
        <w:jc w:val="right"/>
        <w:rPr>
          <w:vanish/>
          <w:sz w:val="12"/>
        </w:rPr>
      </w:pPr>
      <w:r w:rsidRPr="00B078D6">
        <w:rPr>
          <w:vanish/>
          <w:sz w:val="12"/>
        </w:rPr>
        <w:t>v1.4.0: offered to SA#23 for approval</w:t>
      </w:r>
    </w:p>
    <w:p w:rsidR="00F4338D" w:rsidRPr="00B078D6" w:rsidRDefault="00F4338D" w:rsidP="001C5C86">
      <w:pPr>
        <w:pStyle w:val="FP"/>
        <w:ind w:right="-99"/>
        <w:jc w:val="right"/>
        <w:rPr>
          <w:vanish/>
          <w:sz w:val="12"/>
        </w:rPr>
      </w:pPr>
      <w:r w:rsidRPr="00B078D6">
        <w:rPr>
          <w:vanish/>
          <w:sz w:val="12"/>
        </w:rPr>
        <w:t>v1.3.0: offered to CN#23, RAN#23 and T#23 for comments</w:t>
      </w:r>
    </w:p>
    <w:p w:rsidR="00F4338D" w:rsidRPr="00B078D6" w:rsidRDefault="00F4338D" w:rsidP="001C5C86">
      <w:pPr>
        <w:pStyle w:val="FP"/>
        <w:ind w:right="-99"/>
        <w:jc w:val="right"/>
        <w:rPr>
          <w:vanish/>
          <w:sz w:val="12"/>
        </w:rPr>
      </w:pPr>
      <w:r w:rsidRPr="00B078D6">
        <w:rPr>
          <w:vanish/>
          <w:sz w:val="12"/>
        </w:rPr>
        <w:t>DRAFT4 v1.3.0: 2004-03-09: Incorporation of comments from Leaders list</w:t>
      </w:r>
    </w:p>
    <w:p w:rsidR="00F4338D" w:rsidRPr="00B078D6" w:rsidRDefault="00F4338D" w:rsidP="001C5C86">
      <w:pPr>
        <w:pStyle w:val="FP"/>
        <w:ind w:right="-99"/>
        <w:jc w:val="right"/>
        <w:rPr>
          <w:vanish/>
          <w:sz w:val="12"/>
        </w:rPr>
      </w:pPr>
      <w:r w:rsidRPr="00B078D6">
        <w:rPr>
          <w:vanish/>
          <w:sz w:val="12"/>
        </w:rPr>
        <w:t>DRAFT3 v1.3.0: 2004-02-19: Incorporation of comments from MCC members</w:t>
      </w:r>
    </w:p>
    <w:p w:rsidR="00F4338D" w:rsidRPr="00B078D6" w:rsidRDefault="00F4338D" w:rsidP="001C5C86">
      <w:pPr>
        <w:pStyle w:val="FP"/>
        <w:ind w:right="-99"/>
        <w:jc w:val="right"/>
        <w:rPr>
          <w:vanish/>
          <w:sz w:val="12"/>
        </w:rPr>
      </w:pPr>
      <w:r w:rsidRPr="00B078D6">
        <w:rPr>
          <w:vanish/>
          <w:sz w:val="12"/>
        </w:rPr>
        <w:t>DRAFT2 v1.3.0: 2004-01-29: Complete redraft:</w:t>
      </w:r>
    </w:p>
    <w:p w:rsidR="00F4338D" w:rsidRPr="00B078D6" w:rsidRDefault="00F4338D" w:rsidP="001C5C86">
      <w:pPr>
        <w:pStyle w:val="FP"/>
        <w:ind w:right="-99"/>
        <w:jc w:val="right"/>
        <w:rPr>
          <w:vanish/>
          <w:sz w:val="12"/>
        </w:rPr>
      </w:pPr>
      <w:r w:rsidRPr="00B078D6">
        <w:rPr>
          <w:vanish/>
          <w:sz w:val="12"/>
        </w:rPr>
        <w:t>v1.2.0: 2002-07-04: "USIM" box changed to "UICC apps"</w:t>
      </w:r>
    </w:p>
    <w:p w:rsidR="008A76FD" w:rsidRPr="00B078D6" w:rsidRDefault="008A76FD" w:rsidP="001C5C86">
      <w:pPr>
        <w:pStyle w:val="FP"/>
        <w:ind w:right="-99"/>
        <w:jc w:val="right"/>
        <w:rPr>
          <w:vanish/>
          <w:sz w:val="12"/>
        </w:rPr>
      </w:pPr>
      <w:r w:rsidRPr="00B078D6">
        <w:rPr>
          <w:vanish/>
          <w:sz w:val="12"/>
        </w:rPr>
        <w:t>2003-05-28: spelling of “rapporteur” corrected</w:t>
      </w:r>
    </w:p>
    <w:p w:rsidR="008A76FD" w:rsidRPr="00B078D6" w:rsidRDefault="008A76FD" w:rsidP="001C5C86">
      <w:pPr>
        <w:pStyle w:val="FP"/>
        <w:ind w:right="-99"/>
        <w:jc w:val="right"/>
        <w:rPr>
          <w:vanish/>
          <w:sz w:val="12"/>
        </w:rPr>
      </w:pPr>
      <w:r w:rsidRPr="00B078D6">
        <w:rPr>
          <w:vanish/>
          <w:sz w:val="12"/>
        </w:rPr>
        <w:t>2002-07-04: "USIM" box changed to "UICC apps"</w:t>
      </w:r>
    </w:p>
    <w:sectPr w:rsidR="008A76FD" w:rsidRPr="00B078D6" w:rsidSect="00F57D59">
      <w:headerReference w:type="default" r:id="rId9"/>
      <w:footerReference w:type="default" r:id="rId10"/>
      <w:pgSz w:w="11906" w:h="16838"/>
      <w:pgMar w:top="1440" w:right="1134" w:bottom="1440" w:left="1134" w:header="720" w:footer="720" w:gutter="0"/>
      <w:cols w:space="72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02E0" w:rsidRDefault="00BA02E0">
      <w:r>
        <w:separator/>
      </w:r>
    </w:p>
  </w:endnote>
  <w:endnote w:type="continuationSeparator" w:id="0">
    <w:p w:rsidR="00BA02E0" w:rsidRDefault="00BA02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45C5" w:rsidRDefault="00F845C5" w:rsidP="00BF22EE">
    <w:pPr>
      <w:pStyle w:val="Footer"/>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02E0" w:rsidRDefault="00BA02E0">
      <w:r>
        <w:separator/>
      </w:r>
    </w:p>
  </w:footnote>
  <w:footnote w:type="continuationSeparator" w:id="0">
    <w:p w:rsidR="00BA02E0" w:rsidRDefault="00BA02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3840"/>
      <w:gridCol w:w="2113"/>
      <w:gridCol w:w="1276"/>
      <w:gridCol w:w="850"/>
    </w:tblGrid>
    <w:tr w:rsidR="00F8400E" w:rsidRPr="00D0783A" w:rsidTr="003B678C">
      <w:tc>
        <w:tcPr>
          <w:tcW w:w="1560" w:type="dxa"/>
          <w:tcBorders>
            <w:bottom w:val="nil"/>
          </w:tcBorders>
        </w:tcPr>
        <w:p w:rsidR="00F8400E" w:rsidRPr="00457D9E" w:rsidRDefault="00F8400E" w:rsidP="000E3936">
          <w:pPr>
            <w:pStyle w:val="BBHeaderdescription"/>
            <w:rPr>
              <w:rFonts w:ascii="Calibri" w:hAnsi="Calibri"/>
              <w:color w:val="000000" w:themeColor="text1"/>
            </w:rPr>
          </w:pPr>
          <w:r w:rsidRPr="00457D9E">
            <w:rPr>
              <w:rFonts w:ascii="Calibri" w:hAnsi="Calibri"/>
              <w:color w:val="000000" w:themeColor="text1"/>
            </w:rPr>
            <w:t>Number</w:t>
          </w:r>
        </w:p>
      </w:tc>
      <w:tc>
        <w:tcPr>
          <w:tcW w:w="3840" w:type="dxa"/>
          <w:tcBorders>
            <w:bottom w:val="nil"/>
          </w:tcBorders>
        </w:tcPr>
        <w:p w:rsidR="00F8400E" w:rsidRPr="00457D9E" w:rsidRDefault="00F8400E" w:rsidP="000E3936">
          <w:pPr>
            <w:pStyle w:val="BBHeaderdescription"/>
            <w:rPr>
              <w:rFonts w:ascii="Calibri" w:hAnsi="Calibri"/>
              <w:color w:val="000000" w:themeColor="text1"/>
            </w:rPr>
          </w:pPr>
          <w:r w:rsidRPr="00457D9E">
            <w:rPr>
              <w:rFonts w:ascii="Calibri" w:hAnsi="Calibri"/>
              <w:color w:val="000000" w:themeColor="text1"/>
            </w:rPr>
            <w:t>Title</w:t>
          </w:r>
        </w:p>
      </w:tc>
      <w:tc>
        <w:tcPr>
          <w:tcW w:w="2113" w:type="dxa"/>
          <w:tcBorders>
            <w:bottom w:val="nil"/>
          </w:tcBorders>
        </w:tcPr>
        <w:p w:rsidR="00F8400E" w:rsidRPr="00457D9E" w:rsidRDefault="00F8400E" w:rsidP="000E3936">
          <w:pPr>
            <w:pStyle w:val="BBHeaderdescription"/>
            <w:rPr>
              <w:rFonts w:ascii="Calibri" w:hAnsi="Calibri"/>
              <w:color w:val="000000" w:themeColor="text1"/>
            </w:rPr>
          </w:pPr>
          <w:r w:rsidRPr="00457D9E">
            <w:rPr>
              <w:rFonts w:ascii="Calibri" w:hAnsi="Calibri"/>
              <w:color w:val="000000" w:themeColor="text1"/>
            </w:rPr>
            <w:t>Source</w:t>
          </w:r>
        </w:p>
      </w:tc>
      <w:tc>
        <w:tcPr>
          <w:tcW w:w="1276" w:type="dxa"/>
          <w:tcBorders>
            <w:bottom w:val="nil"/>
          </w:tcBorders>
        </w:tcPr>
        <w:p w:rsidR="00F8400E" w:rsidRPr="00457D9E" w:rsidRDefault="00F8400E" w:rsidP="000E3936">
          <w:pPr>
            <w:pStyle w:val="BBHeaderdescription"/>
            <w:rPr>
              <w:rFonts w:ascii="Calibri" w:hAnsi="Calibri"/>
              <w:color w:val="000000" w:themeColor="text1"/>
            </w:rPr>
          </w:pPr>
          <w:r w:rsidRPr="00457D9E">
            <w:rPr>
              <w:rFonts w:ascii="Calibri" w:hAnsi="Calibri"/>
              <w:color w:val="000000" w:themeColor="text1"/>
            </w:rPr>
            <w:t>Date</w:t>
          </w:r>
        </w:p>
      </w:tc>
      <w:tc>
        <w:tcPr>
          <w:tcW w:w="850" w:type="dxa"/>
          <w:tcBorders>
            <w:bottom w:val="nil"/>
          </w:tcBorders>
        </w:tcPr>
        <w:p w:rsidR="00F8400E" w:rsidRPr="00457D9E" w:rsidRDefault="00F8400E" w:rsidP="000E3936">
          <w:pPr>
            <w:pStyle w:val="BBHeaderdescription"/>
            <w:rPr>
              <w:rFonts w:ascii="Calibri" w:hAnsi="Calibri"/>
              <w:color w:val="000000" w:themeColor="text1"/>
            </w:rPr>
          </w:pPr>
          <w:r w:rsidRPr="00457D9E">
            <w:rPr>
              <w:rFonts w:ascii="Calibri" w:hAnsi="Calibri"/>
              <w:color w:val="000000" w:themeColor="text1"/>
            </w:rPr>
            <w:t>Page</w:t>
          </w:r>
        </w:p>
      </w:tc>
    </w:tr>
    <w:tr w:rsidR="00F8400E" w:rsidRPr="00D0783A" w:rsidTr="003B678C">
      <w:tc>
        <w:tcPr>
          <w:tcW w:w="1560" w:type="dxa"/>
          <w:tcBorders>
            <w:top w:val="nil"/>
            <w:bottom w:val="single" w:sz="4" w:space="0" w:color="auto"/>
          </w:tcBorders>
        </w:tcPr>
        <w:p w:rsidR="00F8400E" w:rsidRPr="00457D9E" w:rsidRDefault="003B678C" w:rsidP="000E3936">
          <w:pPr>
            <w:pStyle w:val="BBHeaderContent"/>
            <w:rPr>
              <w:rFonts w:ascii="Calibri" w:hAnsi="Calibri"/>
              <w:color w:val="000000" w:themeColor="text1"/>
            </w:rPr>
          </w:pPr>
          <w:r w:rsidRPr="00FD0E50">
            <w:rPr>
              <w:rFonts w:ascii="Calibri" w:hAnsi="Calibri"/>
              <w:b/>
            </w:rPr>
            <w:t>S5eCPM0080</w:t>
          </w:r>
        </w:p>
      </w:tc>
      <w:tc>
        <w:tcPr>
          <w:tcW w:w="3840" w:type="dxa"/>
          <w:tcBorders>
            <w:top w:val="nil"/>
            <w:bottom w:val="single" w:sz="4" w:space="0" w:color="auto"/>
          </w:tcBorders>
        </w:tcPr>
        <w:p w:rsidR="00F8400E" w:rsidRPr="00457D9E" w:rsidRDefault="009478F7" w:rsidP="00B0053B">
          <w:pPr>
            <w:pStyle w:val="BBHeaderContent"/>
            <w:rPr>
              <w:rFonts w:ascii="Calibri" w:hAnsi="Calibri"/>
              <w:color w:val="000000" w:themeColor="text1"/>
            </w:rPr>
          </w:pPr>
          <w:r>
            <w:rPr>
              <w:rFonts w:ascii="Calibri" w:hAnsi="Calibri"/>
              <w:color w:val="000000" w:themeColor="text1"/>
            </w:rPr>
            <w:t xml:space="preserve">Performance </w:t>
          </w:r>
          <w:r w:rsidR="00B0053B">
            <w:rPr>
              <w:rFonts w:ascii="Calibri" w:hAnsi="Calibri"/>
              <w:color w:val="000000" w:themeColor="text1"/>
            </w:rPr>
            <w:t>Collection Method Types</w:t>
          </w:r>
        </w:p>
      </w:tc>
      <w:tc>
        <w:tcPr>
          <w:tcW w:w="2113" w:type="dxa"/>
          <w:tcBorders>
            <w:top w:val="nil"/>
            <w:bottom w:val="single" w:sz="4" w:space="0" w:color="auto"/>
          </w:tcBorders>
        </w:tcPr>
        <w:p w:rsidR="00F8400E" w:rsidRPr="00457D9E" w:rsidRDefault="009478F7" w:rsidP="00732E02">
          <w:pPr>
            <w:pStyle w:val="BBHeaderContent"/>
            <w:rPr>
              <w:rFonts w:ascii="Calibri" w:hAnsi="Calibri"/>
              <w:color w:val="000000" w:themeColor="text1"/>
            </w:rPr>
          </w:pPr>
          <w:r>
            <w:rPr>
              <w:rFonts w:ascii="Calibri" w:hAnsi="Calibri"/>
              <w:color w:val="000000" w:themeColor="text1"/>
            </w:rPr>
            <w:t>TEOCO</w:t>
          </w:r>
          <w:r w:rsidRPr="00457D9E">
            <w:rPr>
              <w:rFonts w:ascii="Calibri" w:hAnsi="Calibri"/>
              <w:color w:val="000000" w:themeColor="text1"/>
            </w:rPr>
            <w:t xml:space="preserve"> </w:t>
          </w:r>
          <w:r w:rsidR="00655B0B" w:rsidRPr="00457D9E">
            <w:rPr>
              <w:rFonts w:ascii="Calibri" w:hAnsi="Calibri"/>
              <w:color w:val="000000" w:themeColor="text1"/>
            </w:rPr>
            <w:t>(</w:t>
          </w:r>
          <w:r w:rsidR="00732E02">
            <w:rPr>
              <w:rFonts w:ascii="Calibri" w:hAnsi="Calibri"/>
              <w:color w:val="000000" w:themeColor="text1"/>
            </w:rPr>
            <w:t>TM Forum</w:t>
          </w:r>
          <w:r w:rsidR="00655B0B" w:rsidRPr="00457D9E">
            <w:rPr>
              <w:rFonts w:ascii="Calibri" w:hAnsi="Calibri"/>
              <w:color w:val="000000" w:themeColor="text1"/>
            </w:rPr>
            <w:t>)</w:t>
          </w:r>
        </w:p>
      </w:tc>
      <w:tc>
        <w:tcPr>
          <w:tcW w:w="1276" w:type="dxa"/>
          <w:tcBorders>
            <w:top w:val="nil"/>
            <w:bottom w:val="single" w:sz="4" w:space="0" w:color="auto"/>
          </w:tcBorders>
        </w:tcPr>
        <w:p w:rsidR="00F8400E" w:rsidRPr="00457D9E" w:rsidRDefault="009478F7" w:rsidP="00B0053B">
          <w:pPr>
            <w:pStyle w:val="BBHeaderContent"/>
            <w:rPr>
              <w:rFonts w:ascii="Calibri" w:hAnsi="Calibri"/>
              <w:color w:val="000000" w:themeColor="text1"/>
            </w:rPr>
          </w:pPr>
          <w:r>
            <w:rPr>
              <w:rFonts w:ascii="Calibri" w:hAnsi="Calibri"/>
              <w:color w:val="000000" w:themeColor="text1"/>
            </w:rPr>
            <w:t>201</w:t>
          </w:r>
          <w:r w:rsidR="00B0053B">
            <w:rPr>
              <w:rFonts w:ascii="Calibri" w:hAnsi="Calibri"/>
              <w:color w:val="000000" w:themeColor="text1"/>
            </w:rPr>
            <w:t>4</w:t>
          </w:r>
          <w:r w:rsidR="009169BF" w:rsidRPr="00457D9E">
            <w:rPr>
              <w:rFonts w:ascii="Calibri" w:hAnsi="Calibri"/>
              <w:color w:val="000000" w:themeColor="text1"/>
            </w:rPr>
            <w:t>-</w:t>
          </w:r>
          <w:r w:rsidR="00B0053B">
            <w:rPr>
              <w:rFonts w:ascii="Calibri" w:hAnsi="Calibri"/>
              <w:color w:val="000000" w:themeColor="text1"/>
            </w:rPr>
            <w:t>16</w:t>
          </w:r>
          <w:r w:rsidR="009169BF" w:rsidRPr="00457D9E">
            <w:rPr>
              <w:rFonts w:ascii="Calibri" w:hAnsi="Calibri"/>
              <w:color w:val="000000" w:themeColor="text1"/>
            </w:rPr>
            <w:t>-</w:t>
          </w:r>
          <w:r>
            <w:rPr>
              <w:rFonts w:ascii="Calibri" w:hAnsi="Calibri"/>
              <w:color w:val="000000" w:themeColor="text1"/>
            </w:rPr>
            <w:t>0</w:t>
          </w:r>
          <w:r w:rsidR="00B0053B">
            <w:rPr>
              <w:rFonts w:ascii="Calibri" w:hAnsi="Calibri"/>
              <w:color w:val="000000" w:themeColor="text1"/>
            </w:rPr>
            <w:t>3</w:t>
          </w:r>
        </w:p>
      </w:tc>
      <w:tc>
        <w:tcPr>
          <w:tcW w:w="850" w:type="dxa"/>
          <w:tcBorders>
            <w:top w:val="nil"/>
            <w:bottom w:val="single" w:sz="4" w:space="0" w:color="auto"/>
          </w:tcBorders>
        </w:tcPr>
        <w:p w:rsidR="00F8400E" w:rsidRPr="00457D9E" w:rsidRDefault="009169BF" w:rsidP="000E3936">
          <w:pPr>
            <w:pStyle w:val="BBHeaderPageNumber"/>
            <w:rPr>
              <w:rFonts w:ascii="Calibri" w:hAnsi="Calibri"/>
              <w:color w:val="000000" w:themeColor="text1"/>
            </w:rPr>
          </w:pPr>
          <w:r w:rsidRPr="00457D9E">
            <w:rPr>
              <w:rFonts w:ascii="Calibri" w:hAnsi="Calibri"/>
              <w:color w:val="000000" w:themeColor="text1"/>
            </w:rPr>
            <w:fldChar w:fldCharType="begin"/>
          </w:r>
          <w:r w:rsidR="00F8400E" w:rsidRPr="00457D9E">
            <w:rPr>
              <w:rFonts w:ascii="Calibri" w:hAnsi="Calibri"/>
              <w:color w:val="000000" w:themeColor="text1"/>
            </w:rPr>
            <w:instrText xml:space="preserve"> PAGE </w:instrText>
          </w:r>
          <w:r w:rsidRPr="00457D9E">
            <w:rPr>
              <w:rFonts w:ascii="Calibri" w:hAnsi="Calibri"/>
              <w:color w:val="000000" w:themeColor="text1"/>
            </w:rPr>
            <w:fldChar w:fldCharType="separate"/>
          </w:r>
          <w:r w:rsidR="00E17371">
            <w:rPr>
              <w:rFonts w:ascii="Calibri" w:hAnsi="Calibri"/>
              <w:noProof/>
              <w:color w:val="000000" w:themeColor="text1"/>
            </w:rPr>
            <w:t>2</w:t>
          </w:r>
          <w:r w:rsidRPr="00457D9E">
            <w:rPr>
              <w:rFonts w:ascii="Calibri" w:hAnsi="Calibri"/>
              <w:color w:val="000000" w:themeColor="text1"/>
            </w:rPr>
            <w:fldChar w:fldCharType="end"/>
          </w:r>
          <w:r w:rsidR="00F8400E" w:rsidRPr="00457D9E">
            <w:rPr>
              <w:rFonts w:ascii="Calibri" w:hAnsi="Calibri"/>
              <w:color w:val="000000" w:themeColor="text1"/>
            </w:rPr>
            <w:t>/</w:t>
          </w:r>
          <w:r w:rsidRPr="00457D9E">
            <w:rPr>
              <w:rFonts w:ascii="Calibri" w:hAnsi="Calibri"/>
              <w:color w:val="000000" w:themeColor="text1"/>
            </w:rPr>
            <w:fldChar w:fldCharType="begin"/>
          </w:r>
          <w:r w:rsidR="00F8400E" w:rsidRPr="00457D9E">
            <w:rPr>
              <w:rFonts w:ascii="Calibri" w:hAnsi="Calibri"/>
              <w:color w:val="000000" w:themeColor="text1"/>
            </w:rPr>
            <w:instrText xml:space="preserve"> NUMPAGES </w:instrText>
          </w:r>
          <w:r w:rsidRPr="00457D9E">
            <w:rPr>
              <w:rFonts w:ascii="Calibri" w:hAnsi="Calibri"/>
              <w:color w:val="000000" w:themeColor="text1"/>
            </w:rPr>
            <w:fldChar w:fldCharType="separate"/>
          </w:r>
          <w:r w:rsidR="00E17371">
            <w:rPr>
              <w:rFonts w:ascii="Calibri" w:hAnsi="Calibri"/>
              <w:noProof/>
              <w:color w:val="000000" w:themeColor="text1"/>
            </w:rPr>
            <w:t>7</w:t>
          </w:r>
          <w:r w:rsidRPr="00457D9E">
            <w:rPr>
              <w:rFonts w:ascii="Calibri" w:hAnsi="Calibri"/>
              <w:color w:val="000000" w:themeColor="text1"/>
            </w:rPr>
            <w:fldChar w:fldCharType="end"/>
          </w:r>
        </w:p>
      </w:tc>
    </w:tr>
  </w:tbl>
  <w:p w:rsidR="00BF22EE" w:rsidRDefault="00BF22E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0D2660"/>
    <w:multiLevelType w:val="hybridMultilevel"/>
    <w:tmpl w:val="B100FD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51778CF"/>
    <w:multiLevelType w:val="hybridMultilevel"/>
    <w:tmpl w:val="01EC3ACC"/>
    <w:lvl w:ilvl="0" w:tplc="FFFFFFFF">
      <w:start w:val="1"/>
      <w:numFmt w:val="lowerLetter"/>
      <w:lvlText w:val="%1)"/>
      <w:lvlJc w:val="left"/>
      <w:pPr>
        <w:tabs>
          <w:tab w:val="num" w:pos="644"/>
        </w:tabs>
        <w:ind w:left="644" w:hanging="360"/>
      </w:pPr>
    </w:lvl>
    <w:lvl w:ilvl="1" w:tplc="FFFFFFFF" w:tentative="1">
      <w:start w:val="1"/>
      <w:numFmt w:val="lowerLetter"/>
      <w:lvlText w:val="%2."/>
      <w:lvlJc w:val="left"/>
      <w:pPr>
        <w:tabs>
          <w:tab w:val="num" w:pos="1724"/>
        </w:tabs>
        <w:ind w:left="1724" w:hanging="360"/>
      </w:pPr>
    </w:lvl>
    <w:lvl w:ilvl="2" w:tplc="FFFFFFFF" w:tentative="1">
      <w:start w:val="1"/>
      <w:numFmt w:val="lowerRoman"/>
      <w:lvlText w:val="%3."/>
      <w:lvlJc w:val="right"/>
      <w:pPr>
        <w:tabs>
          <w:tab w:val="num" w:pos="2444"/>
        </w:tabs>
        <w:ind w:left="2444" w:hanging="180"/>
      </w:pPr>
    </w:lvl>
    <w:lvl w:ilvl="3" w:tplc="FFFFFFFF" w:tentative="1">
      <w:start w:val="1"/>
      <w:numFmt w:val="decimal"/>
      <w:lvlText w:val="%4."/>
      <w:lvlJc w:val="left"/>
      <w:pPr>
        <w:tabs>
          <w:tab w:val="num" w:pos="3164"/>
        </w:tabs>
        <w:ind w:left="3164" w:hanging="360"/>
      </w:pPr>
    </w:lvl>
    <w:lvl w:ilvl="4" w:tplc="FFFFFFFF" w:tentative="1">
      <w:start w:val="1"/>
      <w:numFmt w:val="lowerLetter"/>
      <w:lvlText w:val="%5."/>
      <w:lvlJc w:val="left"/>
      <w:pPr>
        <w:tabs>
          <w:tab w:val="num" w:pos="3884"/>
        </w:tabs>
        <w:ind w:left="3884" w:hanging="360"/>
      </w:pPr>
    </w:lvl>
    <w:lvl w:ilvl="5" w:tplc="FFFFFFFF" w:tentative="1">
      <w:start w:val="1"/>
      <w:numFmt w:val="lowerRoman"/>
      <w:lvlText w:val="%6."/>
      <w:lvlJc w:val="right"/>
      <w:pPr>
        <w:tabs>
          <w:tab w:val="num" w:pos="4604"/>
        </w:tabs>
        <w:ind w:left="4604" w:hanging="180"/>
      </w:pPr>
    </w:lvl>
    <w:lvl w:ilvl="6" w:tplc="FFFFFFFF" w:tentative="1">
      <w:start w:val="1"/>
      <w:numFmt w:val="decimal"/>
      <w:lvlText w:val="%7."/>
      <w:lvlJc w:val="left"/>
      <w:pPr>
        <w:tabs>
          <w:tab w:val="num" w:pos="5324"/>
        </w:tabs>
        <w:ind w:left="5324" w:hanging="360"/>
      </w:pPr>
    </w:lvl>
    <w:lvl w:ilvl="7" w:tplc="FFFFFFFF" w:tentative="1">
      <w:start w:val="1"/>
      <w:numFmt w:val="lowerLetter"/>
      <w:lvlText w:val="%8."/>
      <w:lvlJc w:val="left"/>
      <w:pPr>
        <w:tabs>
          <w:tab w:val="num" w:pos="6044"/>
        </w:tabs>
        <w:ind w:left="6044" w:hanging="360"/>
      </w:pPr>
    </w:lvl>
    <w:lvl w:ilvl="8" w:tplc="FFFFFFFF" w:tentative="1">
      <w:start w:val="1"/>
      <w:numFmt w:val="lowerRoman"/>
      <w:lvlText w:val="%9."/>
      <w:lvlJc w:val="right"/>
      <w:pPr>
        <w:tabs>
          <w:tab w:val="num" w:pos="6764"/>
        </w:tabs>
        <w:ind w:left="6764" w:hanging="180"/>
      </w:pPr>
    </w:lvl>
  </w:abstractNum>
  <w:abstractNum w:abstractNumId="2">
    <w:nsid w:val="0B9D3F08"/>
    <w:multiLevelType w:val="hybridMultilevel"/>
    <w:tmpl w:val="C5C230C8"/>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28044BF2"/>
    <w:multiLevelType w:val="multilevel"/>
    <w:tmpl w:val="0409001D"/>
    <w:styleLink w:val="Headingsnew"/>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nsid w:val="2DF0060A"/>
    <w:multiLevelType w:val="multilevel"/>
    <w:tmpl w:val="48A0782C"/>
    <w:styleLink w:val="Headings-new3"/>
    <w:lvl w:ilvl="0">
      <w:start w:val="1"/>
      <w:numFmt w:val="decimal"/>
      <w:pStyle w:val="Heading1"/>
      <w:lvlText w:val="%1"/>
      <w:lvlJc w:val="left"/>
      <w:pPr>
        <w:ind w:left="360" w:hanging="360"/>
      </w:pPr>
      <w:rPr>
        <w:rFonts w:hint="default"/>
      </w:rPr>
    </w:lvl>
    <w:lvl w:ilvl="1">
      <w:start w:val="1"/>
      <w:numFmt w:val="decimal"/>
      <w:pStyle w:val="Heading2"/>
      <w:lvlText w:val="%1.%2"/>
      <w:lvlJc w:val="left"/>
      <w:pPr>
        <w:ind w:left="720" w:hanging="360"/>
      </w:pPr>
      <w:rPr>
        <w:rFonts w:hint="default"/>
      </w:rPr>
    </w:lvl>
    <w:lvl w:ilvl="2">
      <w:start w:val="1"/>
      <w:numFmt w:val="decimal"/>
      <w:pStyle w:val="Heading3"/>
      <w:lvlText w:val="%2.%3"/>
      <w:lvlJc w:val="left"/>
      <w:pPr>
        <w:ind w:left="1080" w:hanging="360"/>
      </w:pPr>
      <w:rPr>
        <w:rFonts w:hint="default"/>
      </w:rPr>
    </w:lvl>
    <w:lvl w:ilvl="3">
      <w:start w:val="1"/>
      <w:numFmt w:val="decimal"/>
      <w:pStyle w:val="Heading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nsid w:val="308C20E9"/>
    <w:multiLevelType w:val="singleLevel"/>
    <w:tmpl w:val="08090017"/>
    <w:lvl w:ilvl="0">
      <w:start w:val="1"/>
      <w:numFmt w:val="lowerLetter"/>
      <w:lvlText w:val="%1)"/>
      <w:legacy w:legacy="1" w:legacySpace="0" w:legacyIndent="283"/>
      <w:lvlJc w:val="left"/>
      <w:pPr>
        <w:ind w:left="567" w:hanging="283"/>
      </w:pPr>
    </w:lvl>
  </w:abstractNum>
  <w:abstractNum w:abstractNumId="6">
    <w:nsid w:val="31816355"/>
    <w:multiLevelType w:val="hybridMultilevel"/>
    <w:tmpl w:val="210E72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7CD7AB6"/>
    <w:multiLevelType w:val="hybridMultilevel"/>
    <w:tmpl w:val="C0A4D0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C7215FD"/>
    <w:multiLevelType w:val="singleLevel"/>
    <w:tmpl w:val="8D72BCEE"/>
    <w:lvl w:ilvl="0">
      <w:start w:val="1"/>
      <w:numFmt w:val="lowerLetter"/>
      <w:lvlText w:val="%1)"/>
      <w:legacy w:legacy="1" w:legacySpace="0" w:legacyIndent="283"/>
      <w:lvlJc w:val="left"/>
      <w:pPr>
        <w:ind w:left="567" w:hanging="283"/>
      </w:pPr>
    </w:lvl>
  </w:abstractNum>
  <w:abstractNum w:abstractNumId="9">
    <w:nsid w:val="3F1B2FEB"/>
    <w:multiLevelType w:val="hybridMultilevel"/>
    <w:tmpl w:val="02D04A2E"/>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6892862"/>
    <w:multiLevelType w:val="hybridMultilevel"/>
    <w:tmpl w:val="FC18F0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5881A96"/>
    <w:multiLevelType w:val="hybridMultilevel"/>
    <w:tmpl w:val="3CDE7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A2F5EF0"/>
    <w:multiLevelType w:val="hybridMultilevel"/>
    <w:tmpl w:val="C7C66E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4"/>
    <w:lvlOverride w:ilvl="0">
      <w:lvl w:ilvl="0">
        <w:start w:val="1"/>
        <w:numFmt w:val="decimal"/>
        <w:pStyle w:val="Heading1"/>
        <w:lvlText w:val="%1"/>
        <w:lvlJc w:val="left"/>
        <w:pPr>
          <w:ind w:left="360" w:hanging="360"/>
        </w:pPr>
        <w:rPr>
          <w:rFonts w:hint="default"/>
        </w:rPr>
      </w:lvl>
    </w:lvlOverride>
    <w:lvlOverride w:ilvl="1">
      <w:lvl w:ilvl="1">
        <w:start w:val="1"/>
        <w:numFmt w:val="decimal"/>
        <w:pStyle w:val="Heading2"/>
        <w:lvlText w:val="%1.%2"/>
        <w:lvlJc w:val="left"/>
        <w:pPr>
          <w:ind w:left="720" w:hanging="360"/>
        </w:pPr>
        <w:rPr>
          <w:rFonts w:hint="default"/>
        </w:rPr>
      </w:lvl>
    </w:lvlOverride>
    <w:lvlOverride w:ilvl="2">
      <w:lvl w:ilvl="2">
        <w:start w:val="1"/>
        <w:numFmt w:val="decimal"/>
        <w:pStyle w:val="Heading3"/>
        <w:lvlText w:val="%2.%3"/>
        <w:lvlJc w:val="left"/>
        <w:pPr>
          <w:ind w:left="1080" w:hanging="360"/>
        </w:pPr>
        <w:rPr>
          <w:rFonts w:hint="default"/>
        </w:rPr>
      </w:lvl>
    </w:lvlOverride>
    <w:lvlOverride w:ilvl="3">
      <w:lvl w:ilvl="3">
        <w:start w:val="1"/>
        <w:numFmt w:val="decimal"/>
        <w:pStyle w:val="Heading4"/>
        <w:lvlText w:val="(%4)"/>
        <w:lvlJc w:val="left"/>
        <w:pPr>
          <w:ind w:left="1440" w:hanging="36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
    <w:abstractNumId w:val="4"/>
  </w:num>
  <w:num w:numId="4">
    <w:abstractNumId w:val="0"/>
  </w:num>
  <w:num w:numId="5">
    <w:abstractNumId w:val="7"/>
  </w:num>
  <w:num w:numId="6">
    <w:abstractNumId w:val="11"/>
  </w:num>
  <w:num w:numId="7">
    <w:abstractNumId w:val="6"/>
  </w:num>
  <w:num w:numId="8">
    <w:abstractNumId w:val="12"/>
  </w:num>
  <w:num w:numId="9">
    <w:abstractNumId w:val="4"/>
    <w:lvlOverride w:ilvl="0">
      <w:lvl w:ilvl="0">
        <w:start w:val="1"/>
        <w:numFmt w:val="decimal"/>
        <w:pStyle w:val="Heading1"/>
        <w:lvlText w:val="%1"/>
        <w:lvlJc w:val="left"/>
        <w:pPr>
          <w:ind w:left="360" w:hanging="360"/>
        </w:pPr>
        <w:rPr>
          <w:rFonts w:hint="default"/>
        </w:rPr>
      </w:lvl>
    </w:lvlOverride>
    <w:lvlOverride w:ilvl="1">
      <w:lvl w:ilvl="1">
        <w:start w:val="1"/>
        <w:numFmt w:val="decimal"/>
        <w:pStyle w:val="Heading2"/>
        <w:lvlText w:val="%1.%2"/>
        <w:lvlJc w:val="left"/>
        <w:pPr>
          <w:ind w:left="720" w:hanging="360"/>
        </w:pPr>
        <w:rPr>
          <w:rFonts w:hint="default"/>
        </w:rPr>
      </w:lvl>
    </w:lvlOverride>
    <w:lvlOverride w:ilvl="2">
      <w:lvl w:ilvl="2">
        <w:start w:val="1"/>
        <w:numFmt w:val="decimal"/>
        <w:pStyle w:val="Heading3"/>
        <w:lvlText w:val="%2.%3"/>
        <w:lvlJc w:val="left"/>
        <w:pPr>
          <w:ind w:left="1080" w:hanging="360"/>
        </w:pPr>
        <w:rPr>
          <w:rFonts w:hint="default"/>
        </w:rPr>
      </w:lvl>
    </w:lvlOverride>
    <w:lvlOverride w:ilvl="3">
      <w:lvl w:ilvl="3">
        <w:start w:val="1"/>
        <w:numFmt w:val="decimal"/>
        <w:pStyle w:val="Heading4"/>
        <w:lvlText w:val="(%4)"/>
        <w:lvlJc w:val="left"/>
        <w:pPr>
          <w:ind w:left="1440" w:hanging="36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0">
    <w:abstractNumId w:val="4"/>
    <w:lvlOverride w:ilvl="0">
      <w:lvl w:ilvl="0">
        <w:start w:val="1"/>
        <w:numFmt w:val="decimal"/>
        <w:pStyle w:val="Heading1"/>
        <w:lvlText w:val="%1"/>
        <w:lvlJc w:val="left"/>
        <w:pPr>
          <w:ind w:left="360" w:hanging="360"/>
        </w:pPr>
        <w:rPr>
          <w:rFonts w:hint="default"/>
        </w:rPr>
      </w:lvl>
    </w:lvlOverride>
    <w:lvlOverride w:ilvl="1">
      <w:lvl w:ilvl="1">
        <w:start w:val="1"/>
        <w:numFmt w:val="decimal"/>
        <w:pStyle w:val="Heading2"/>
        <w:lvlText w:val="%1.%2"/>
        <w:lvlJc w:val="left"/>
        <w:pPr>
          <w:ind w:left="720" w:hanging="360"/>
        </w:pPr>
        <w:rPr>
          <w:rFonts w:hint="default"/>
        </w:rPr>
      </w:lvl>
    </w:lvlOverride>
    <w:lvlOverride w:ilvl="2">
      <w:lvl w:ilvl="2">
        <w:start w:val="1"/>
        <w:numFmt w:val="decimal"/>
        <w:pStyle w:val="Heading3"/>
        <w:lvlText w:val="%2.%3"/>
        <w:lvlJc w:val="left"/>
        <w:pPr>
          <w:ind w:left="1080" w:hanging="360"/>
        </w:pPr>
        <w:rPr>
          <w:rFonts w:hint="default"/>
        </w:rPr>
      </w:lvl>
    </w:lvlOverride>
    <w:lvlOverride w:ilvl="3">
      <w:lvl w:ilvl="3">
        <w:start w:val="1"/>
        <w:numFmt w:val="decimal"/>
        <w:pStyle w:val="Heading4"/>
        <w:lvlText w:val="(%4)"/>
        <w:lvlJc w:val="left"/>
        <w:pPr>
          <w:ind w:left="1440" w:hanging="36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1">
    <w:abstractNumId w:val="4"/>
    <w:lvlOverride w:ilvl="0">
      <w:startOverride w:val="1"/>
      <w:lvl w:ilvl="0">
        <w:start w:val="1"/>
        <w:numFmt w:val="decimal"/>
        <w:pStyle w:val="Heading1"/>
        <w:lvlText w:val="%1"/>
        <w:lvlJc w:val="left"/>
        <w:pPr>
          <w:ind w:left="360" w:hanging="360"/>
        </w:pPr>
        <w:rPr>
          <w:rFonts w:hint="default"/>
        </w:rPr>
      </w:lvl>
    </w:lvlOverride>
    <w:lvlOverride w:ilvl="1">
      <w:startOverride w:val="1"/>
      <w:lvl w:ilvl="1">
        <w:start w:val="1"/>
        <w:numFmt w:val="decimal"/>
        <w:pStyle w:val="Heading2"/>
        <w:lvlText w:val="%1.%2"/>
        <w:lvlJc w:val="left"/>
        <w:pPr>
          <w:ind w:left="720" w:hanging="360"/>
        </w:pPr>
        <w:rPr>
          <w:rFonts w:hint="default"/>
        </w:rPr>
      </w:lvl>
    </w:lvlOverride>
    <w:lvlOverride w:ilvl="2">
      <w:startOverride w:val="1"/>
      <w:lvl w:ilvl="2">
        <w:start w:val="1"/>
        <w:numFmt w:val="decimal"/>
        <w:pStyle w:val="Heading3"/>
        <w:lvlText w:val="%2.%3"/>
        <w:lvlJc w:val="left"/>
        <w:pPr>
          <w:ind w:left="1080" w:hanging="360"/>
        </w:pPr>
        <w:rPr>
          <w:rFonts w:hint="default"/>
        </w:rPr>
      </w:lvl>
    </w:lvlOverride>
    <w:lvlOverride w:ilvl="3">
      <w:startOverride w:val="1"/>
      <w:lvl w:ilvl="3">
        <w:start w:val="1"/>
        <w:numFmt w:val="decimal"/>
        <w:pStyle w:val="Heading4"/>
        <w:lvlText w:val="(%4)"/>
        <w:lvlJc w:val="left"/>
        <w:pPr>
          <w:ind w:left="1440" w:hanging="360"/>
        </w:pPr>
        <w:rPr>
          <w:rFonts w:hint="default"/>
        </w:rPr>
      </w:lvl>
    </w:lvlOverride>
    <w:lvlOverride w:ilvl="4">
      <w:startOverride w:val="1"/>
      <w:lvl w:ilvl="4">
        <w:start w:val="1"/>
        <w:numFmt w:val="lowerLetter"/>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12">
    <w:abstractNumId w:val="8"/>
  </w:num>
  <w:num w:numId="13">
    <w:abstractNumId w:val="1"/>
  </w:num>
  <w:num w:numId="14">
    <w:abstractNumId w:val="5"/>
  </w:num>
  <w:num w:numId="15">
    <w:abstractNumId w:val="2"/>
  </w:num>
  <w:num w:numId="16">
    <w:abstractNumId w:val="9"/>
  </w:num>
  <w:num w:numId="17">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rawingGridHorizontalSpacing w:val="100"/>
  <w:displayHorizontalDrawingGridEvery w:val="0"/>
  <w:displayVerticalDrawingGridEvery w:val="0"/>
  <w:doNotShadeFormData/>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F4338D"/>
    <w:rsid w:val="000005A4"/>
    <w:rsid w:val="00005424"/>
    <w:rsid w:val="0000618B"/>
    <w:rsid w:val="00006EF7"/>
    <w:rsid w:val="00014466"/>
    <w:rsid w:val="00014867"/>
    <w:rsid w:val="0002022B"/>
    <w:rsid w:val="000205C5"/>
    <w:rsid w:val="00031895"/>
    <w:rsid w:val="00036CBD"/>
    <w:rsid w:val="000428F3"/>
    <w:rsid w:val="00045B99"/>
    <w:rsid w:val="00052BF8"/>
    <w:rsid w:val="00055836"/>
    <w:rsid w:val="00057116"/>
    <w:rsid w:val="00057A71"/>
    <w:rsid w:val="000610A4"/>
    <w:rsid w:val="00065923"/>
    <w:rsid w:val="0007053E"/>
    <w:rsid w:val="00073401"/>
    <w:rsid w:val="00074B31"/>
    <w:rsid w:val="0008135D"/>
    <w:rsid w:val="000866E1"/>
    <w:rsid w:val="00093AE0"/>
    <w:rsid w:val="00095116"/>
    <w:rsid w:val="000967E1"/>
    <w:rsid w:val="0009715F"/>
    <w:rsid w:val="000B0448"/>
    <w:rsid w:val="000B3EAD"/>
    <w:rsid w:val="000B5FDF"/>
    <w:rsid w:val="000B61FD"/>
    <w:rsid w:val="000B7DE6"/>
    <w:rsid w:val="000C10B8"/>
    <w:rsid w:val="000C4995"/>
    <w:rsid w:val="000C4F78"/>
    <w:rsid w:val="000D76E4"/>
    <w:rsid w:val="000E55AD"/>
    <w:rsid w:val="000F0B53"/>
    <w:rsid w:val="000F65D7"/>
    <w:rsid w:val="000F6A87"/>
    <w:rsid w:val="00104B8D"/>
    <w:rsid w:val="00113E82"/>
    <w:rsid w:val="00114A52"/>
    <w:rsid w:val="00116E48"/>
    <w:rsid w:val="00116ECA"/>
    <w:rsid w:val="00117870"/>
    <w:rsid w:val="00123738"/>
    <w:rsid w:val="001536CB"/>
    <w:rsid w:val="00154C18"/>
    <w:rsid w:val="00154CF2"/>
    <w:rsid w:val="00162B31"/>
    <w:rsid w:val="00163B06"/>
    <w:rsid w:val="0016490B"/>
    <w:rsid w:val="00171EC7"/>
    <w:rsid w:val="00181045"/>
    <w:rsid w:val="00185653"/>
    <w:rsid w:val="00190DDD"/>
    <w:rsid w:val="001946CD"/>
    <w:rsid w:val="00195858"/>
    <w:rsid w:val="00197139"/>
    <w:rsid w:val="001B054F"/>
    <w:rsid w:val="001C0E1F"/>
    <w:rsid w:val="001C1A6B"/>
    <w:rsid w:val="001C39AF"/>
    <w:rsid w:val="001C5C86"/>
    <w:rsid w:val="001D57BD"/>
    <w:rsid w:val="001E27BE"/>
    <w:rsid w:val="001E337B"/>
    <w:rsid w:val="001E5A98"/>
    <w:rsid w:val="001E5D25"/>
    <w:rsid w:val="001E5EB8"/>
    <w:rsid w:val="001F59C9"/>
    <w:rsid w:val="002000C2"/>
    <w:rsid w:val="00201719"/>
    <w:rsid w:val="00203FF3"/>
    <w:rsid w:val="00211FB7"/>
    <w:rsid w:val="00215AF5"/>
    <w:rsid w:val="00220194"/>
    <w:rsid w:val="00220214"/>
    <w:rsid w:val="00221D0C"/>
    <w:rsid w:val="002318FF"/>
    <w:rsid w:val="00231EEB"/>
    <w:rsid w:val="00232006"/>
    <w:rsid w:val="00233C8A"/>
    <w:rsid w:val="00235105"/>
    <w:rsid w:val="00250ACE"/>
    <w:rsid w:val="00257B56"/>
    <w:rsid w:val="00263F08"/>
    <w:rsid w:val="00264E95"/>
    <w:rsid w:val="002702D2"/>
    <w:rsid w:val="00271A20"/>
    <w:rsid w:val="00295C00"/>
    <w:rsid w:val="00296CDC"/>
    <w:rsid w:val="002A13C7"/>
    <w:rsid w:val="002A1718"/>
    <w:rsid w:val="002A4330"/>
    <w:rsid w:val="002B203C"/>
    <w:rsid w:val="002B327D"/>
    <w:rsid w:val="002C39DF"/>
    <w:rsid w:val="002C3EB2"/>
    <w:rsid w:val="002C4B7B"/>
    <w:rsid w:val="002D7073"/>
    <w:rsid w:val="002E03E6"/>
    <w:rsid w:val="002E5D18"/>
    <w:rsid w:val="002E7A9E"/>
    <w:rsid w:val="002F586E"/>
    <w:rsid w:val="002F71A6"/>
    <w:rsid w:val="00301C3A"/>
    <w:rsid w:val="00302601"/>
    <w:rsid w:val="00307373"/>
    <w:rsid w:val="00312A1E"/>
    <w:rsid w:val="00313778"/>
    <w:rsid w:val="00314651"/>
    <w:rsid w:val="003205AD"/>
    <w:rsid w:val="003211DA"/>
    <w:rsid w:val="00321397"/>
    <w:rsid w:val="00326E78"/>
    <w:rsid w:val="00327B39"/>
    <w:rsid w:val="00332C68"/>
    <w:rsid w:val="00333023"/>
    <w:rsid w:val="00335FB2"/>
    <w:rsid w:val="00342CBB"/>
    <w:rsid w:val="00344158"/>
    <w:rsid w:val="003539A7"/>
    <w:rsid w:val="0035475F"/>
    <w:rsid w:val="00356253"/>
    <w:rsid w:val="00357F8E"/>
    <w:rsid w:val="003611C0"/>
    <w:rsid w:val="00362C85"/>
    <w:rsid w:val="00363250"/>
    <w:rsid w:val="00365F1A"/>
    <w:rsid w:val="003668D8"/>
    <w:rsid w:val="00374A95"/>
    <w:rsid w:val="0038030F"/>
    <w:rsid w:val="00380CA6"/>
    <w:rsid w:val="003844EE"/>
    <w:rsid w:val="0039284C"/>
    <w:rsid w:val="003A0B07"/>
    <w:rsid w:val="003A1EB0"/>
    <w:rsid w:val="003A5790"/>
    <w:rsid w:val="003A79AA"/>
    <w:rsid w:val="003B1027"/>
    <w:rsid w:val="003B3E33"/>
    <w:rsid w:val="003B3F65"/>
    <w:rsid w:val="003B678C"/>
    <w:rsid w:val="003B77ED"/>
    <w:rsid w:val="003C5160"/>
    <w:rsid w:val="003C5247"/>
    <w:rsid w:val="003C6911"/>
    <w:rsid w:val="003C6DA6"/>
    <w:rsid w:val="003D1BE2"/>
    <w:rsid w:val="003E45F3"/>
    <w:rsid w:val="003E52CA"/>
    <w:rsid w:val="003F0645"/>
    <w:rsid w:val="003F268E"/>
    <w:rsid w:val="003F47B2"/>
    <w:rsid w:val="003F71B4"/>
    <w:rsid w:val="004027AD"/>
    <w:rsid w:val="00403718"/>
    <w:rsid w:val="00415026"/>
    <w:rsid w:val="00425DF2"/>
    <w:rsid w:val="004312C4"/>
    <w:rsid w:val="0043745F"/>
    <w:rsid w:val="00437BC1"/>
    <w:rsid w:val="0044029F"/>
    <w:rsid w:val="00441B85"/>
    <w:rsid w:val="00444EE6"/>
    <w:rsid w:val="00446A4F"/>
    <w:rsid w:val="004478D6"/>
    <w:rsid w:val="004505F2"/>
    <w:rsid w:val="00450EF9"/>
    <w:rsid w:val="00451EB9"/>
    <w:rsid w:val="00455985"/>
    <w:rsid w:val="00457D9E"/>
    <w:rsid w:val="00457DDB"/>
    <w:rsid w:val="00461951"/>
    <w:rsid w:val="00466CDD"/>
    <w:rsid w:val="0047147F"/>
    <w:rsid w:val="004750C0"/>
    <w:rsid w:val="004753EF"/>
    <w:rsid w:val="00476E28"/>
    <w:rsid w:val="0048061F"/>
    <w:rsid w:val="0048267C"/>
    <w:rsid w:val="00482B96"/>
    <w:rsid w:val="0048528E"/>
    <w:rsid w:val="00485D8A"/>
    <w:rsid w:val="00486A51"/>
    <w:rsid w:val="004876B9"/>
    <w:rsid w:val="00493A79"/>
    <w:rsid w:val="0049594C"/>
    <w:rsid w:val="004A10FE"/>
    <w:rsid w:val="004A37D6"/>
    <w:rsid w:val="004A66C2"/>
    <w:rsid w:val="004A6A60"/>
    <w:rsid w:val="004B4D32"/>
    <w:rsid w:val="004B530D"/>
    <w:rsid w:val="004C1048"/>
    <w:rsid w:val="004C1CF4"/>
    <w:rsid w:val="004C6CCB"/>
    <w:rsid w:val="00504C6F"/>
    <w:rsid w:val="00504EAF"/>
    <w:rsid w:val="00505285"/>
    <w:rsid w:val="00507146"/>
    <w:rsid w:val="0051000D"/>
    <w:rsid w:val="00513D71"/>
    <w:rsid w:val="005145E1"/>
    <w:rsid w:val="005209C7"/>
    <w:rsid w:val="00520CCB"/>
    <w:rsid w:val="00523C61"/>
    <w:rsid w:val="00534D9E"/>
    <w:rsid w:val="00555561"/>
    <w:rsid w:val="005573BB"/>
    <w:rsid w:val="00557B2E"/>
    <w:rsid w:val="00560724"/>
    <w:rsid w:val="00561267"/>
    <w:rsid w:val="00561687"/>
    <w:rsid w:val="00563CFA"/>
    <w:rsid w:val="00575342"/>
    <w:rsid w:val="00575F5D"/>
    <w:rsid w:val="00590087"/>
    <w:rsid w:val="00596745"/>
    <w:rsid w:val="005A19E4"/>
    <w:rsid w:val="005C339F"/>
    <w:rsid w:val="005C39D9"/>
    <w:rsid w:val="005C4F58"/>
    <w:rsid w:val="005C5354"/>
    <w:rsid w:val="005D3FEC"/>
    <w:rsid w:val="005D434D"/>
    <w:rsid w:val="005D44BE"/>
    <w:rsid w:val="005E608C"/>
    <w:rsid w:val="005E7024"/>
    <w:rsid w:val="0060569F"/>
    <w:rsid w:val="00611EC4"/>
    <w:rsid w:val="0061520A"/>
    <w:rsid w:val="00616612"/>
    <w:rsid w:val="00616A2D"/>
    <w:rsid w:val="00620B3F"/>
    <w:rsid w:val="00624313"/>
    <w:rsid w:val="00625CB4"/>
    <w:rsid w:val="006345A5"/>
    <w:rsid w:val="0063707D"/>
    <w:rsid w:val="006418C6"/>
    <w:rsid w:val="00641F90"/>
    <w:rsid w:val="00642678"/>
    <w:rsid w:val="0064297F"/>
    <w:rsid w:val="00646815"/>
    <w:rsid w:val="006546B8"/>
    <w:rsid w:val="00655B0B"/>
    <w:rsid w:val="0066146F"/>
    <w:rsid w:val="00663F9C"/>
    <w:rsid w:val="0066414C"/>
    <w:rsid w:val="00664F30"/>
    <w:rsid w:val="0067014D"/>
    <w:rsid w:val="00671BBB"/>
    <w:rsid w:val="00675BD4"/>
    <w:rsid w:val="00682237"/>
    <w:rsid w:val="00692422"/>
    <w:rsid w:val="00693549"/>
    <w:rsid w:val="006A0E3A"/>
    <w:rsid w:val="006A3E4D"/>
    <w:rsid w:val="006B13DD"/>
    <w:rsid w:val="006C44DE"/>
    <w:rsid w:val="006C560E"/>
    <w:rsid w:val="006C7533"/>
    <w:rsid w:val="006D2301"/>
    <w:rsid w:val="006D43C3"/>
    <w:rsid w:val="006D4D46"/>
    <w:rsid w:val="006E10B9"/>
    <w:rsid w:val="006E24E5"/>
    <w:rsid w:val="006E41E4"/>
    <w:rsid w:val="006E48B8"/>
    <w:rsid w:val="006F080F"/>
    <w:rsid w:val="00700423"/>
    <w:rsid w:val="0070168E"/>
    <w:rsid w:val="0070507F"/>
    <w:rsid w:val="00712DE9"/>
    <w:rsid w:val="00713FD6"/>
    <w:rsid w:val="00721218"/>
    <w:rsid w:val="00721B1E"/>
    <w:rsid w:val="00725731"/>
    <w:rsid w:val="00732E02"/>
    <w:rsid w:val="00742A03"/>
    <w:rsid w:val="00747C65"/>
    <w:rsid w:val="0075252A"/>
    <w:rsid w:val="007532BA"/>
    <w:rsid w:val="007563A5"/>
    <w:rsid w:val="007574C1"/>
    <w:rsid w:val="00764B84"/>
    <w:rsid w:val="0077600E"/>
    <w:rsid w:val="0078034D"/>
    <w:rsid w:val="007841DA"/>
    <w:rsid w:val="00785227"/>
    <w:rsid w:val="00787191"/>
    <w:rsid w:val="00790BCC"/>
    <w:rsid w:val="007974F5"/>
    <w:rsid w:val="007A162D"/>
    <w:rsid w:val="007B0F49"/>
    <w:rsid w:val="007B28DA"/>
    <w:rsid w:val="007B29CC"/>
    <w:rsid w:val="007B48C5"/>
    <w:rsid w:val="007B6E81"/>
    <w:rsid w:val="007C24E8"/>
    <w:rsid w:val="007C7E14"/>
    <w:rsid w:val="007D34AB"/>
    <w:rsid w:val="007E324E"/>
    <w:rsid w:val="007E60B6"/>
    <w:rsid w:val="007E6734"/>
    <w:rsid w:val="007F1DFB"/>
    <w:rsid w:val="007F7421"/>
    <w:rsid w:val="008007F2"/>
    <w:rsid w:val="00804922"/>
    <w:rsid w:val="00807692"/>
    <w:rsid w:val="00813EFA"/>
    <w:rsid w:val="0081426E"/>
    <w:rsid w:val="00822007"/>
    <w:rsid w:val="008233F1"/>
    <w:rsid w:val="00842139"/>
    <w:rsid w:val="008520F1"/>
    <w:rsid w:val="0086284C"/>
    <w:rsid w:val="00872EFB"/>
    <w:rsid w:val="008755D8"/>
    <w:rsid w:val="0088222A"/>
    <w:rsid w:val="008917FE"/>
    <w:rsid w:val="00891925"/>
    <w:rsid w:val="008A1F60"/>
    <w:rsid w:val="008A278E"/>
    <w:rsid w:val="008A3288"/>
    <w:rsid w:val="008A76FD"/>
    <w:rsid w:val="008B1608"/>
    <w:rsid w:val="008B6CDD"/>
    <w:rsid w:val="008C07D8"/>
    <w:rsid w:val="008C2A78"/>
    <w:rsid w:val="008C5160"/>
    <w:rsid w:val="008C537F"/>
    <w:rsid w:val="008C6718"/>
    <w:rsid w:val="008C79E6"/>
    <w:rsid w:val="008D578E"/>
    <w:rsid w:val="008D5C16"/>
    <w:rsid w:val="008D658B"/>
    <w:rsid w:val="008D6769"/>
    <w:rsid w:val="008E7431"/>
    <w:rsid w:val="008F077F"/>
    <w:rsid w:val="008F277E"/>
    <w:rsid w:val="008F3716"/>
    <w:rsid w:val="008F7EF4"/>
    <w:rsid w:val="00900F28"/>
    <w:rsid w:val="00902116"/>
    <w:rsid w:val="00903F5A"/>
    <w:rsid w:val="00913C2A"/>
    <w:rsid w:val="009169BF"/>
    <w:rsid w:val="00920C29"/>
    <w:rsid w:val="009244EE"/>
    <w:rsid w:val="009259F2"/>
    <w:rsid w:val="00925A90"/>
    <w:rsid w:val="0092750F"/>
    <w:rsid w:val="00935440"/>
    <w:rsid w:val="00936288"/>
    <w:rsid w:val="00936556"/>
    <w:rsid w:val="00937E06"/>
    <w:rsid w:val="009437A2"/>
    <w:rsid w:val="00943E4A"/>
    <w:rsid w:val="009454BF"/>
    <w:rsid w:val="009478F7"/>
    <w:rsid w:val="009603CB"/>
    <w:rsid w:val="00965097"/>
    <w:rsid w:val="00972F1F"/>
    <w:rsid w:val="009734AB"/>
    <w:rsid w:val="00977000"/>
    <w:rsid w:val="00977261"/>
    <w:rsid w:val="00983CA9"/>
    <w:rsid w:val="00985B73"/>
    <w:rsid w:val="00991F9C"/>
    <w:rsid w:val="00992C15"/>
    <w:rsid w:val="00995A6D"/>
    <w:rsid w:val="009A3BC4"/>
    <w:rsid w:val="009A56B8"/>
    <w:rsid w:val="009A6C65"/>
    <w:rsid w:val="009B3CC7"/>
    <w:rsid w:val="009B4451"/>
    <w:rsid w:val="009C0927"/>
    <w:rsid w:val="009C4678"/>
    <w:rsid w:val="009D3766"/>
    <w:rsid w:val="009D78B3"/>
    <w:rsid w:val="009D7D6D"/>
    <w:rsid w:val="009E2C12"/>
    <w:rsid w:val="009E43F1"/>
    <w:rsid w:val="009F5C2B"/>
    <w:rsid w:val="009F7D69"/>
    <w:rsid w:val="00A0734B"/>
    <w:rsid w:val="00A10539"/>
    <w:rsid w:val="00A11FD2"/>
    <w:rsid w:val="00A21604"/>
    <w:rsid w:val="00A22D57"/>
    <w:rsid w:val="00A25911"/>
    <w:rsid w:val="00A26586"/>
    <w:rsid w:val="00A34654"/>
    <w:rsid w:val="00A36378"/>
    <w:rsid w:val="00A53CB4"/>
    <w:rsid w:val="00A55727"/>
    <w:rsid w:val="00A634FB"/>
    <w:rsid w:val="00A64EF1"/>
    <w:rsid w:val="00A65461"/>
    <w:rsid w:val="00A66826"/>
    <w:rsid w:val="00A70E1E"/>
    <w:rsid w:val="00A86076"/>
    <w:rsid w:val="00A860FD"/>
    <w:rsid w:val="00A90ED1"/>
    <w:rsid w:val="00A96076"/>
    <w:rsid w:val="00AA058B"/>
    <w:rsid w:val="00AC3612"/>
    <w:rsid w:val="00AD054F"/>
    <w:rsid w:val="00AD153F"/>
    <w:rsid w:val="00AD31EA"/>
    <w:rsid w:val="00AE76B9"/>
    <w:rsid w:val="00AE76F2"/>
    <w:rsid w:val="00B0053B"/>
    <w:rsid w:val="00B0355B"/>
    <w:rsid w:val="00B03C01"/>
    <w:rsid w:val="00B04F45"/>
    <w:rsid w:val="00B078D6"/>
    <w:rsid w:val="00B07C45"/>
    <w:rsid w:val="00B144BE"/>
    <w:rsid w:val="00B24504"/>
    <w:rsid w:val="00B255BD"/>
    <w:rsid w:val="00B3015C"/>
    <w:rsid w:val="00B44437"/>
    <w:rsid w:val="00B535B3"/>
    <w:rsid w:val="00B535C8"/>
    <w:rsid w:val="00B55AC2"/>
    <w:rsid w:val="00B55FB8"/>
    <w:rsid w:val="00B57FD1"/>
    <w:rsid w:val="00B63E04"/>
    <w:rsid w:val="00B66326"/>
    <w:rsid w:val="00B66BEA"/>
    <w:rsid w:val="00B70CBA"/>
    <w:rsid w:val="00B73E10"/>
    <w:rsid w:val="00B86972"/>
    <w:rsid w:val="00B91645"/>
    <w:rsid w:val="00B92BDC"/>
    <w:rsid w:val="00B94B62"/>
    <w:rsid w:val="00B9547F"/>
    <w:rsid w:val="00B958BD"/>
    <w:rsid w:val="00BA02E0"/>
    <w:rsid w:val="00BA1D36"/>
    <w:rsid w:val="00BA4095"/>
    <w:rsid w:val="00BA61BE"/>
    <w:rsid w:val="00BB023B"/>
    <w:rsid w:val="00BB32F7"/>
    <w:rsid w:val="00BB7BB4"/>
    <w:rsid w:val="00BC5D66"/>
    <w:rsid w:val="00BC642A"/>
    <w:rsid w:val="00BD6746"/>
    <w:rsid w:val="00BF22EE"/>
    <w:rsid w:val="00BF6327"/>
    <w:rsid w:val="00C1607F"/>
    <w:rsid w:val="00C20B52"/>
    <w:rsid w:val="00C20C8F"/>
    <w:rsid w:val="00C2183A"/>
    <w:rsid w:val="00C24BDB"/>
    <w:rsid w:val="00C253E0"/>
    <w:rsid w:val="00C258B8"/>
    <w:rsid w:val="00C43D1E"/>
    <w:rsid w:val="00C47239"/>
    <w:rsid w:val="00C57C50"/>
    <w:rsid w:val="00C6139B"/>
    <w:rsid w:val="00C715CA"/>
    <w:rsid w:val="00C763E9"/>
    <w:rsid w:val="00C82972"/>
    <w:rsid w:val="00C83377"/>
    <w:rsid w:val="00CA05EE"/>
    <w:rsid w:val="00CA6ACE"/>
    <w:rsid w:val="00CB4796"/>
    <w:rsid w:val="00CB49C2"/>
    <w:rsid w:val="00CC7213"/>
    <w:rsid w:val="00CD5C71"/>
    <w:rsid w:val="00CD7E09"/>
    <w:rsid w:val="00CE2E0C"/>
    <w:rsid w:val="00CF7D1C"/>
    <w:rsid w:val="00D04B5F"/>
    <w:rsid w:val="00D06053"/>
    <w:rsid w:val="00D118F0"/>
    <w:rsid w:val="00D11957"/>
    <w:rsid w:val="00D31244"/>
    <w:rsid w:val="00D32521"/>
    <w:rsid w:val="00D43C68"/>
    <w:rsid w:val="00D43E48"/>
    <w:rsid w:val="00D459F0"/>
    <w:rsid w:val="00D45BB9"/>
    <w:rsid w:val="00D540FC"/>
    <w:rsid w:val="00D77416"/>
    <w:rsid w:val="00D77C03"/>
    <w:rsid w:val="00D83E4B"/>
    <w:rsid w:val="00D87A6C"/>
    <w:rsid w:val="00D93119"/>
    <w:rsid w:val="00DA154C"/>
    <w:rsid w:val="00DA74F3"/>
    <w:rsid w:val="00DC0BF7"/>
    <w:rsid w:val="00DD2B5E"/>
    <w:rsid w:val="00DD3DC0"/>
    <w:rsid w:val="00DF3587"/>
    <w:rsid w:val="00DF4386"/>
    <w:rsid w:val="00DF7F6B"/>
    <w:rsid w:val="00E033E0"/>
    <w:rsid w:val="00E03C06"/>
    <w:rsid w:val="00E0545E"/>
    <w:rsid w:val="00E11263"/>
    <w:rsid w:val="00E139BE"/>
    <w:rsid w:val="00E13CB2"/>
    <w:rsid w:val="00E14C90"/>
    <w:rsid w:val="00E17371"/>
    <w:rsid w:val="00E17490"/>
    <w:rsid w:val="00E42430"/>
    <w:rsid w:val="00E43680"/>
    <w:rsid w:val="00E47A35"/>
    <w:rsid w:val="00E506A8"/>
    <w:rsid w:val="00E5157F"/>
    <w:rsid w:val="00E53AA9"/>
    <w:rsid w:val="00E543B2"/>
    <w:rsid w:val="00E54834"/>
    <w:rsid w:val="00E55879"/>
    <w:rsid w:val="00E60136"/>
    <w:rsid w:val="00E716C4"/>
    <w:rsid w:val="00E84AAF"/>
    <w:rsid w:val="00E87512"/>
    <w:rsid w:val="00E90B85"/>
    <w:rsid w:val="00E91A9D"/>
    <w:rsid w:val="00E924A7"/>
    <w:rsid w:val="00EA173E"/>
    <w:rsid w:val="00EB05FC"/>
    <w:rsid w:val="00EB3884"/>
    <w:rsid w:val="00EB7E4D"/>
    <w:rsid w:val="00EC176B"/>
    <w:rsid w:val="00ED1832"/>
    <w:rsid w:val="00ED2F19"/>
    <w:rsid w:val="00ED3D0A"/>
    <w:rsid w:val="00EE05F1"/>
    <w:rsid w:val="00EE6798"/>
    <w:rsid w:val="00EF3929"/>
    <w:rsid w:val="00EF4307"/>
    <w:rsid w:val="00EF716C"/>
    <w:rsid w:val="00F0218C"/>
    <w:rsid w:val="00F128A1"/>
    <w:rsid w:val="00F149FA"/>
    <w:rsid w:val="00F22C63"/>
    <w:rsid w:val="00F277B5"/>
    <w:rsid w:val="00F27AB6"/>
    <w:rsid w:val="00F30057"/>
    <w:rsid w:val="00F32716"/>
    <w:rsid w:val="00F33F9F"/>
    <w:rsid w:val="00F35BAF"/>
    <w:rsid w:val="00F3735F"/>
    <w:rsid w:val="00F40A8D"/>
    <w:rsid w:val="00F40D11"/>
    <w:rsid w:val="00F42F8F"/>
    <w:rsid w:val="00F4338D"/>
    <w:rsid w:val="00F440D3"/>
    <w:rsid w:val="00F44393"/>
    <w:rsid w:val="00F520FC"/>
    <w:rsid w:val="00F567D0"/>
    <w:rsid w:val="00F57D59"/>
    <w:rsid w:val="00F6082E"/>
    <w:rsid w:val="00F67AAE"/>
    <w:rsid w:val="00F76DF4"/>
    <w:rsid w:val="00F8400E"/>
    <w:rsid w:val="00F845C5"/>
    <w:rsid w:val="00F84B7C"/>
    <w:rsid w:val="00F921F1"/>
    <w:rsid w:val="00FA04B0"/>
    <w:rsid w:val="00FA3588"/>
    <w:rsid w:val="00FA7893"/>
    <w:rsid w:val="00FB3F74"/>
    <w:rsid w:val="00FB7D81"/>
    <w:rsid w:val="00FC0804"/>
    <w:rsid w:val="00FC0E7C"/>
    <w:rsid w:val="00FC3B6D"/>
    <w:rsid w:val="00FC3D33"/>
    <w:rsid w:val="00FC5443"/>
    <w:rsid w:val="00FD0E50"/>
    <w:rsid w:val="00FD3A4E"/>
    <w:rsid w:val="00FD5BC5"/>
    <w:rsid w:val="00FF1682"/>
    <w:rsid w:val="00FF2B26"/>
    <w:rsid w:val="00FF6D7F"/>
  </w:rsids>
  <m:mathPr>
    <m:mathFont m:val="Cambria Math"/>
    <m:brkBin m:val="before"/>
    <m:brkBinSub m:val="--"/>
    <m:smallFrac m:val="0"/>
    <m:dispDef/>
    <m:lMargin m:val="0"/>
    <m:rMargin m:val="0"/>
    <m:defJc m:val="centerGroup"/>
    <m:wrapIndent m:val="1440"/>
    <m:intLim m:val="subSup"/>
    <m:naryLim m:val="undOvr"/>
  </m:mathPr>
  <w:themeFontLang w:val="en-GB"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E24E5"/>
    <w:pPr>
      <w:overflowPunct w:val="0"/>
      <w:autoSpaceDE w:val="0"/>
      <w:autoSpaceDN w:val="0"/>
      <w:adjustRightInd w:val="0"/>
      <w:spacing w:after="180"/>
      <w:textAlignment w:val="baseline"/>
    </w:pPr>
  </w:style>
  <w:style w:type="paragraph" w:styleId="Heading1">
    <w:name w:val="heading 1"/>
    <w:next w:val="Normal"/>
    <w:qFormat/>
    <w:rsid w:val="008520F1"/>
    <w:pPr>
      <w:keepNext/>
      <w:keepLines/>
      <w:numPr>
        <w:numId w:val="2"/>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basedOn w:val="Heading1"/>
    <w:next w:val="Normal"/>
    <w:qFormat/>
    <w:rsid w:val="000B7DE6"/>
    <w:pPr>
      <w:numPr>
        <w:ilvl w:val="1"/>
      </w:numPr>
      <w:spacing w:before="180"/>
      <w:outlineLvl w:val="1"/>
    </w:pPr>
    <w:rPr>
      <w:sz w:val="32"/>
    </w:rPr>
  </w:style>
  <w:style w:type="paragraph" w:styleId="Heading3">
    <w:name w:val="heading 3"/>
    <w:basedOn w:val="Heading2"/>
    <w:next w:val="Normal"/>
    <w:qFormat/>
    <w:rsid w:val="000B7DE6"/>
    <w:pPr>
      <w:numPr>
        <w:ilvl w:val="2"/>
      </w:numPr>
      <w:spacing w:before="120"/>
      <w:outlineLvl w:val="2"/>
    </w:pPr>
    <w:rPr>
      <w:sz w:val="28"/>
    </w:rPr>
  </w:style>
  <w:style w:type="paragraph" w:styleId="Heading4">
    <w:name w:val="heading 4"/>
    <w:basedOn w:val="Heading3"/>
    <w:next w:val="Normal"/>
    <w:qFormat/>
    <w:rsid w:val="000B7DE6"/>
    <w:pPr>
      <w:numPr>
        <w:ilvl w:val="3"/>
      </w:numPr>
      <w:outlineLvl w:val="3"/>
    </w:pPr>
    <w:rPr>
      <w:sz w:val="24"/>
    </w:rPr>
  </w:style>
  <w:style w:type="paragraph" w:styleId="Heading5">
    <w:name w:val="heading 5"/>
    <w:basedOn w:val="Heading4"/>
    <w:next w:val="Normal"/>
    <w:qFormat/>
    <w:rsid w:val="006E24E5"/>
    <w:pPr>
      <w:ind w:left="1701" w:hanging="1701"/>
      <w:outlineLvl w:val="4"/>
    </w:pPr>
    <w:rPr>
      <w:sz w:val="22"/>
    </w:rPr>
  </w:style>
  <w:style w:type="paragraph" w:styleId="Heading6">
    <w:name w:val="heading 6"/>
    <w:basedOn w:val="H6"/>
    <w:next w:val="Normal"/>
    <w:qFormat/>
    <w:rsid w:val="006E24E5"/>
    <w:pPr>
      <w:outlineLvl w:val="5"/>
    </w:pPr>
  </w:style>
  <w:style w:type="paragraph" w:styleId="Heading7">
    <w:name w:val="heading 7"/>
    <w:basedOn w:val="H6"/>
    <w:next w:val="Normal"/>
    <w:qFormat/>
    <w:rsid w:val="006E24E5"/>
    <w:pPr>
      <w:outlineLvl w:val="6"/>
    </w:pPr>
  </w:style>
  <w:style w:type="paragraph" w:styleId="Heading8">
    <w:name w:val="heading 8"/>
    <w:basedOn w:val="Heading1"/>
    <w:next w:val="Normal"/>
    <w:qFormat/>
    <w:rsid w:val="006E24E5"/>
    <w:pPr>
      <w:ind w:left="0" w:firstLine="0"/>
      <w:outlineLvl w:val="7"/>
    </w:pPr>
  </w:style>
  <w:style w:type="paragraph" w:styleId="Heading9">
    <w:name w:val="heading 9"/>
    <w:basedOn w:val="Heading8"/>
    <w:next w:val="Normal"/>
    <w:qFormat/>
    <w:rsid w:val="006E24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E24E5"/>
    <w:pPr>
      <w:keepNext/>
      <w:keepLines/>
      <w:spacing w:after="0"/>
    </w:pPr>
    <w:rPr>
      <w:rFonts w:ascii="Arial" w:hAnsi="Arial"/>
      <w:sz w:val="18"/>
    </w:rPr>
  </w:style>
  <w:style w:type="paragraph" w:styleId="BodyText">
    <w:name w:val="Body Text"/>
    <w:basedOn w:val="Normal"/>
    <w:rsid w:val="004B4D32"/>
    <w:pPr>
      <w:widowControl w:val="0"/>
    </w:pPr>
    <w:rPr>
      <w:i/>
      <w:lang w:val="en-US"/>
    </w:rPr>
  </w:style>
  <w:style w:type="paragraph" w:styleId="Header">
    <w:name w:val="header"/>
    <w:rsid w:val="006E24E5"/>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rsid w:val="004B4D32"/>
    <w:pPr>
      <w:widowControl w:val="0"/>
      <w:spacing w:after="120" w:line="240" w:lineRule="atLeast"/>
      <w:ind w:left="1260" w:hanging="551"/>
    </w:pPr>
    <w:rPr>
      <w:rFonts w:ascii="Arial" w:hAnsi="Arial"/>
      <w:b/>
      <w:sz w:val="22"/>
    </w:rPr>
  </w:style>
  <w:style w:type="paragraph" w:styleId="BodyTextIndent2">
    <w:name w:val="Body Text Indent 2"/>
    <w:basedOn w:val="Normal"/>
    <w:rsid w:val="004B4D32"/>
    <w:pPr>
      <w:ind w:left="284"/>
      <w:jc w:val="both"/>
    </w:pPr>
    <w:rPr>
      <w:rFonts w:ascii="Arial" w:hAnsi="Arial"/>
      <w:sz w:val="22"/>
    </w:rPr>
  </w:style>
  <w:style w:type="paragraph" w:customStyle="1" w:styleId="TAH">
    <w:name w:val="TAH"/>
    <w:basedOn w:val="TAC"/>
    <w:rsid w:val="006E24E5"/>
    <w:rPr>
      <w:b/>
    </w:rPr>
  </w:style>
  <w:style w:type="paragraph" w:customStyle="1" w:styleId="HE">
    <w:name w:val="HE"/>
    <w:basedOn w:val="Normal"/>
    <w:rsid w:val="004B4D32"/>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link w:val="CommentTextChar"/>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6E24E5"/>
    <w:pPr>
      <w:spacing w:before="180"/>
      <w:ind w:left="2693" w:hanging="2693"/>
    </w:pPr>
    <w:rPr>
      <w:b/>
    </w:rPr>
  </w:style>
  <w:style w:type="paragraph" w:styleId="TOC1">
    <w:name w:val="toc 1"/>
    <w:semiHidden/>
    <w:rsid w:val="006E24E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6E24E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6E24E5"/>
    <w:pPr>
      <w:ind w:left="1701" w:hanging="1701"/>
    </w:pPr>
  </w:style>
  <w:style w:type="paragraph" w:styleId="TOC4">
    <w:name w:val="toc 4"/>
    <w:basedOn w:val="TOC3"/>
    <w:semiHidden/>
    <w:rsid w:val="006E24E5"/>
    <w:pPr>
      <w:ind w:left="1418" w:hanging="1418"/>
    </w:pPr>
  </w:style>
  <w:style w:type="paragraph" w:styleId="TOC3">
    <w:name w:val="toc 3"/>
    <w:basedOn w:val="TOC2"/>
    <w:semiHidden/>
    <w:rsid w:val="006E24E5"/>
    <w:pPr>
      <w:ind w:left="1134" w:hanging="1134"/>
    </w:pPr>
  </w:style>
  <w:style w:type="paragraph" w:styleId="TOC2">
    <w:name w:val="toc 2"/>
    <w:basedOn w:val="TOC1"/>
    <w:semiHidden/>
    <w:rsid w:val="006E24E5"/>
    <w:pPr>
      <w:keepNext w:val="0"/>
      <w:spacing w:before="0"/>
      <w:ind w:left="851" w:hanging="851"/>
    </w:pPr>
    <w:rPr>
      <w:sz w:val="20"/>
    </w:rPr>
  </w:style>
  <w:style w:type="paragraph" w:styleId="Index2">
    <w:name w:val="index 2"/>
    <w:basedOn w:val="Index1"/>
    <w:semiHidden/>
    <w:rsid w:val="006E24E5"/>
    <w:pPr>
      <w:ind w:left="284"/>
    </w:pPr>
  </w:style>
  <w:style w:type="paragraph" w:styleId="Index1">
    <w:name w:val="index 1"/>
    <w:basedOn w:val="Normal"/>
    <w:semiHidden/>
    <w:rsid w:val="006E24E5"/>
    <w:pPr>
      <w:keepLines/>
      <w:spacing w:after="0"/>
    </w:pPr>
  </w:style>
  <w:style w:type="paragraph" w:customStyle="1" w:styleId="ZH">
    <w:name w:val="ZH"/>
    <w:rsid w:val="006E24E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6E24E5"/>
    <w:pPr>
      <w:outlineLvl w:val="9"/>
    </w:pPr>
  </w:style>
  <w:style w:type="paragraph" w:styleId="ListNumber2">
    <w:name w:val="List Number 2"/>
    <w:basedOn w:val="ListNumber"/>
    <w:rsid w:val="006E24E5"/>
    <w:pPr>
      <w:ind w:left="851"/>
    </w:pPr>
  </w:style>
  <w:style w:type="character" w:styleId="FootnoteReference">
    <w:name w:val="footnote reference"/>
    <w:semiHidden/>
    <w:rsid w:val="006E24E5"/>
    <w:rPr>
      <w:b/>
      <w:position w:val="6"/>
      <w:sz w:val="16"/>
    </w:rPr>
  </w:style>
  <w:style w:type="paragraph" w:styleId="FootnoteText">
    <w:name w:val="footnote text"/>
    <w:basedOn w:val="Normal"/>
    <w:semiHidden/>
    <w:rsid w:val="006E24E5"/>
    <w:pPr>
      <w:keepLines/>
      <w:spacing w:after="0"/>
      <w:ind w:left="454" w:hanging="454"/>
    </w:pPr>
    <w:rPr>
      <w:sz w:val="16"/>
    </w:rPr>
  </w:style>
  <w:style w:type="paragraph" w:customStyle="1" w:styleId="TAC">
    <w:name w:val="TAC"/>
    <w:basedOn w:val="TAL"/>
    <w:rsid w:val="006E24E5"/>
    <w:pPr>
      <w:jc w:val="center"/>
    </w:pPr>
  </w:style>
  <w:style w:type="paragraph" w:customStyle="1" w:styleId="TF">
    <w:name w:val="TF"/>
    <w:basedOn w:val="TH"/>
    <w:rsid w:val="006E24E5"/>
    <w:pPr>
      <w:keepNext w:val="0"/>
      <w:spacing w:before="0" w:after="240"/>
    </w:pPr>
  </w:style>
  <w:style w:type="paragraph" w:customStyle="1" w:styleId="NO">
    <w:name w:val="NO"/>
    <w:basedOn w:val="Normal"/>
    <w:rsid w:val="006E24E5"/>
    <w:pPr>
      <w:keepLines/>
      <w:ind w:left="1135" w:hanging="851"/>
    </w:pPr>
  </w:style>
  <w:style w:type="paragraph" w:styleId="TOC9">
    <w:name w:val="toc 9"/>
    <w:basedOn w:val="TOC8"/>
    <w:semiHidden/>
    <w:rsid w:val="006E24E5"/>
    <w:pPr>
      <w:ind w:left="1418" w:hanging="1418"/>
    </w:pPr>
  </w:style>
  <w:style w:type="paragraph" w:customStyle="1" w:styleId="EX">
    <w:name w:val="EX"/>
    <w:basedOn w:val="Normal"/>
    <w:rsid w:val="006E24E5"/>
    <w:pPr>
      <w:keepLines/>
      <w:ind w:left="1702" w:hanging="1418"/>
    </w:pPr>
  </w:style>
  <w:style w:type="paragraph" w:customStyle="1" w:styleId="FP">
    <w:name w:val="FP"/>
    <w:basedOn w:val="Normal"/>
    <w:rsid w:val="006E24E5"/>
    <w:pPr>
      <w:spacing w:after="0"/>
    </w:pPr>
  </w:style>
  <w:style w:type="paragraph" w:customStyle="1" w:styleId="LD">
    <w:name w:val="LD"/>
    <w:rsid w:val="006E24E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6E24E5"/>
    <w:pPr>
      <w:spacing w:after="0"/>
    </w:pPr>
  </w:style>
  <w:style w:type="paragraph" w:customStyle="1" w:styleId="EW">
    <w:name w:val="EW"/>
    <w:basedOn w:val="EX"/>
    <w:rsid w:val="006E24E5"/>
    <w:pPr>
      <w:spacing w:after="0"/>
    </w:pPr>
  </w:style>
  <w:style w:type="paragraph" w:styleId="TOC6">
    <w:name w:val="toc 6"/>
    <w:basedOn w:val="TOC5"/>
    <w:next w:val="Normal"/>
    <w:semiHidden/>
    <w:rsid w:val="006E24E5"/>
    <w:pPr>
      <w:ind w:left="1985" w:hanging="1985"/>
    </w:pPr>
  </w:style>
  <w:style w:type="paragraph" w:styleId="TOC7">
    <w:name w:val="toc 7"/>
    <w:basedOn w:val="TOC6"/>
    <w:next w:val="Normal"/>
    <w:semiHidden/>
    <w:rsid w:val="006E24E5"/>
    <w:pPr>
      <w:ind w:left="2268" w:hanging="2268"/>
    </w:pPr>
  </w:style>
  <w:style w:type="paragraph" w:styleId="ListBullet2">
    <w:name w:val="List Bullet 2"/>
    <w:basedOn w:val="ListBullet"/>
    <w:rsid w:val="006E24E5"/>
    <w:pPr>
      <w:ind w:left="851"/>
    </w:pPr>
  </w:style>
  <w:style w:type="paragraph" w:styleId="ListBullet3">
    <w:name w:val="List Bullet 3"/>
    <w:basedOn w:val="ListBullet2"/>
    <w:rsid w:val="006E24E5"/>
    <w:pPr>
      <w:ind w:left="1135"/>
    </w:pPr>
  </w:style>
  <w:style w:type="paragraph" w:styleId="ListNumber">
    <w:name w:val="List Number"/>
    <w:basedOn w:val="List"/>
    <w:rsid w:val="006E24E5"/>
  </w:style>
  <w:style w:type="paragraph" w:customStyle="1" w:styleId="EQ">
    <w:name w:val="EQ"/>
    <w:basedOn w:val="Normal"/>
    <w:next w:val="Normal"/>
    <w:rsid w:val="006E24E5"/>
    <w:pPr>
      <w:keepLines/>
      <w:tabs>
        <w:tab w:val="center" w:pos="4536"/>
        <w:tab w:val="right" w:pos="9072"/>
      </w:tabs>
    </w:pPr>
    <w:rPr>
      <w:noProof/>
    </w:rPr>
  </w:style>
  <w:style w:type="paragraph" w:customStyle="1" w:styleId="TH">
    <w:name w:val="TH"/>
    <w:basedOn w:val="Normal"/>
    <w:rsid w:val="006E24E5"/>
    <w:pPr>
      <w:keepNext/>
      <w:keepLines/>
      <w:spacing w:before="60"/>
      <w:jc w:val="center"/>
    </w:pPr>
    <w:rPr>
      <w:rFonts w:ascii="Arial" w:hAnsi="Arial"/>
      <w:b/>
    </w:rPr>
  </w:style>
  <w:style w:type="paragraph" w:customStyle="1" w:styleId="NF">
    <w:name w:val="NF"/>
    <w:basedOn w:val="NO"/>
    <w:rsid w:val="006E24E5"/>
    <w:pPr>
      <w:keepNext/>
      <w:spacing w:after="0"/>
    </w:pPr>
    <w:rPr>
      <w:rFonts w:ascii="Arial" w:hAnsi="Arial"/>
      <w:sz w:val="18"/>
    </w:rPr>
  </w:style>
  <w:style w:type="paragraph" w:customStyle="1" w:styleId="PL">
    <w:name w:val="PL"/>
    <w:rsid w:val="006E24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E24E5"/>
    <w:pPr>
      <w:jc w:val="right"/>
    </w:pPr>
  </w:style>
  <w:style w:type="paragraph" w:customStyle="1" w:styleId="H6">
    <w:name w:val="H6"/>
    <w:basedOn w:val="Heading5"/>
    <w:next w:val="Normal"/>
    <w:rsid w:val="006E24E5"/>
    <w:pPr>
      <w:ind w:left="1985" w:hanging="1985"/>
      <w:outlineLvl w:val="9"/>
    </w:pPr>
    <w:rPr>
      <w:sz w:val="20"/>
    </w:rPr>
  </w:style>
  <w:style w:type="paragraph" w:customStyle="1" w:styleId="TAN">
    <w:name w:val="TAN"/>
    <w:basedOn w:val="TAL"/>
    <w:rsid w:val="006E24E5"/>
    <w:pPr>
      <w:ind w:left="851" w:hanging="851"/>
    </w:pPr>
  </w:style>
  <w:style w:type="paragraph" w:customStyle="1" w:styleId="ZA">
    <w:name w:val="ZA"/>
    <w:rsid w:val="006E24E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E24E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E24E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6E24E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E24E5"/>
    <w:pPr>
      <w:framePr w:wrap="notBeside" w:y="16161"/>
    </w:pPr>
  </w:style>
  <w:style w:type="character" w:customStyle="1" w:styleId="ZGSM">
    <w:name w:val="ZGSM"/>
    <w:rsid w:val="006E24E5"/>
  </w:style>
  <w:style w:type="paragraph" w:styleId="List2">
    <w:name w:val="List 2"/>
    <w:basedOn w:val="List"/>
    <w:rsid w:val="006E24E5"/>
    <w:pPr>
      <w:ind w:left="851"/>
    </w:pPr>
  </w:style>
  <w:style w:type="paragraph" w:customStyle="1" w:styleId="ZG">
    <w:name w:val="ZG"/>
    <w:rsid w:val="006E24E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6E24E5"/>
    <w:pPr>
      <w:ind w:left="1135"/>
    </w:pPr>
  </w:style>
  <w:style w:type="paragraph" w:styleId="List4">
    <w:name w:val="List 4"/>
    <w:basedOn w:val="List3"/>
    <w:rsid w:val="006E24E5"/>
    <w:pPr>
      <w:ind w:left="1418"/>
    </w:pPr>
  </w:style>
  <w:style w:type="paragraph" w:styleId="List5">
    <w:name w:val="List 5"/>
    <w:basedOn w:val="List4"/>
    <w:rsid w:val="006E24E5"/>
    <w:pPr>
      <w:ind w:left="1702"/>
    </w:pPr>
  </w:style>
  <w:style w:type="paragraph" w:customStyle="1" w:styleId="EditorsNote">
    <w:name w:val="Editor's Note"/>
    <w:basedOn w:val="NO"/>
    <w:rsid w:val="006E24E5"/>
    <w:rPr>
      <w:color w:val="FF0000"/>
    </w:rPr>
  </w:style>
  <w:style w:type="paragraph" w:styleId="List">
    <w:name w:val="List"/>
    <w:basedOn w:val="Normal"/>
    <w:rsid w:val="006E24E5"/>
    <w:pPr>
      <w:ind w:left="568" w:hanging="284"/>
    </w:pPr>
  </w:style>
  <w:style w:type="paragraph" w:styleId="ListBullet">
    <w:name w:val="List Bullet"/>
    <w:basedOn w:val="List"/>
    <w:rsid w:val="006E24E5"/>
  </w:style>
  <w:style w:type="paragraph" w:styleId="ListBullet4">
    <w:name w:val="List Bullet 4"/>
    <w:basedOn w:val="ListBullet3"/>
    <w:rsid w:val="006E24E5"/>
    <w:pPr>
      <w:ind w:left="1418"/>
    </w:pPr>
  </w:style>
  <w:style w:type="paragraph" w:styleId="ListBullet5">
    <w:name w:val="List Bullet 5"/>
    <w:basedOn w:val="ListBullet4"/>
    <w:rsid w:val="006E24E5"/>
    <w:pPr>
      <w:ind w:left="1702"/>
    </w:pPr>
  </w:style>
  <w:style w:type="paragraph" w:customStyle="1" w:styleId="B1">
    <w:name w:val="B1"/>
    <w:basedOn w:val="List"/>
    <w:rsid w:val="006E24E5"/>
  </w:style>
  <w:style w:type="paragraph" w:customStyle="1" w:styleId="B2">
    <w:name w:val="B2"/>
    <w:basedOn w:val="List2"/>
    <w:rsid w:val="006E24E5"/>
  </w:style>
  <w:style w:type="paragraph" w:customStyle="1" w:styleId="B3">
    <w:name w:val="B3"/>
    <w:basedOn w:val="List3"/>
    <w:rsid w:val="006E24E5"/>
  </w:style>
  <w:style w:type="paragraph" w:customStyle="1" w:styleId="B4">
    <w:name w:val="B4"/>
    <w:basedOn w:val="List4"/>
    <w:rsid w:val="006E24E5"/>
  </w:style>
  <w:style w:type="paragraph" w:customStyle="1" w:styleId="B5">
    <w:name w:val="B5"/>
    <w:basedOn w:val="List5"/>
    <w:rsid w:val="006E24E5"/>
  </w:style>
  <w:style w:type="paragraph" w:styleId="Footer">
    <w:name w:val="footer"/>
    <w:basedOn w:val="Header"/>
    <w:link w:val="FooterChar"/>
    <w:uiPriority w:val="99"/>
    <w:rsid w:val="006E24E5"/>
    <w:pPr>
      <w:jc w:val="center"/>
    </w:pPr>
    <w:rPr>
      <w:i/>
    </w:rPr>
  </w:style>
  <w:style w:type="paragraph" w:customStyle="1" w:styleId="ZTD">
    <w:name w:val="ZTD"/>
    <w:basedOn w:val="ZB"/>
    <w:rsid w:val="006E24E5"/>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TextChar">
    <w:name w:val="Comment Text Char"/>
    <w:basedOn w:val="DefaultParagraphFont"/>
    <w:link w:val="CommentText"/>
    <w:semiHidden/>
    <w:rsid w:val="009259F2"/>
    <w:rPr>
      <w:lang w:val="en-GB" w:eastAsia="en-GB"/>
    </w:rPr>
  </w:style>
  <w:style w:type="paragraph" w:styleId="ListParagraph">
    <w:name w:val="List Paragraph"/>
    <w:basedOn w:val="Normal"/>
    <w:uiPriority w:val="34"/>
    <w:qFormat/>
    <w:rsid w:val="007574C1"/>
    <w:pPr>
      <w:ind w:left="720"/>
      <w:contextualSpacing/>
    </w:pPr>
  </w:style>
  <w:style w:type="character" w:customStyle="1" w:styleId="FooterChar">
    <w:name w:val="Footer Char"/>
    <w:basedOn w:val="DefaultParagraphFont"/>
    <w:link w:val="Footer"/>
    <w:uiPriority w:val="99"/>
    <w:rsid w:val="00F845C5"/>
    <w:rPr>
      <w:rFonts w:ascii="Arial" w:hAnsi="Arial"/>
      <w:b/>
      <w:i/>
      <w:noProof/>
      <w:sz w:val="18"/>
    </w:rPr>
  </w:style>
  <w:style w:type="paragraph" w:customStyle="1" w:styleId="BBHeaderdescription">
    <w:name w:val="BB Header description"/>
    <w:basedOn w:val="Normal"/>
    <w:rsid w:val="00BF22EE"/>
    <w:pPr>
      <w:overflowPunct/>
      <w:autoSpaceDE/>
      <w:autoSpaceDN/>
      <w:adjustRightInd/>
      <w:spacing w:before="20" w:after="0"/>
      <w:textAlignment w:val="auto"/>
    </w:pPr>
    <w:rPr>
      <w:rFonts w:ascii="Georgia" w:eastAsia="Batang" w:hAnsi="Georgia" w:cs="Arial"/>
      <w:sz w:val="16"/>
      <w:szCs w:val="22"/>
      <w:lang w:eastAsia="fr-FR"/>
    </w:rPr>
  </w:style>
  <w:style w:type="paragraph" w:customStyle="1" w:styleId="BBHeaderContent">
    <w:name w:val="BB Header Content"/>
    <w:basedOn w:val="Normal"/>
    <w:rsid w:val="00BF22EE"/>
    <w:pPr>
      <w:overflowPunct/>
      <w:autoSpaceDE/>
      <w:autoSpaceDN/>
      <w:adjustRightInd/>
      <w:spacing w:before="40" w:after="40"/>
      <w:textAlignment w:val="auto"/>
    </w:pPr>
    <w:rPr>
      <w:rFonts w:ascii="Georgia" w:eastAsia="Batang" w:hAnsi="Georgia" w:cs="Arial"/>
      <w:szCs w:val="22"/>
      <w:lang w:eastAsia="fr-FR"/>
    </w:rPr>
  </w:style>
  <w:style w:type="paragraph" w:customStyle="1" w:styleId="BBHeaderPageNumber">
    <w:name w:val="BB Header Page Number"/>
    <w:basedOn w:val="BBHeaderContent"/>
    <w:rsid w:val="00BF22EE"/>
    <w:pPr>
      <w:jc w:val="right"/>
    </w:pPr>
  </w:style>
  <w:style w:type="paragraph" w:customStyle="1" w:styleId="BodyTextKeep">
    <w:name w:val="Body Text Keep"/>
    <w:basedOn w:val="Normal"/>
    <w:rsid w:val="00185653"/>
    <w:pPr>
      <w:overflowPunct/>
      <w:autoSpaceDE/>
      <w:autoSpaceDN/>
      <w:adjustRightInd/>
      <w:spacing w:before="120" w:after="120"/>
      <w:ind w:left="1440"/>
      <w:jc w:val="both"/>
      <w:textAlignment w:val="auto"/>
    </w:pPr>
    <w:rPr>
      <w:rFonts w:ascii="Arial" w:hAnsi="Arial"/>
      <w:spacing w:val="-5"/>
      <w:sz w:val="22"/>
      <w:lang w:val="en-US" w:eastAsia="en-US"/>
    </w:rPr>
  </w:style>
  <w:style w:type="numbering" w:customStyle="1" w:styleId="Headingsnew">
    <w:name w:val="Headingsnew"/>
    <w:uiPriority w:val="99"/>
    <w:rsid w:val="000B7DE6"/>
    <w:pPr>
      <w:numPr>
        <w:numId w:val="1"/>
      </w:numPr>
    </w:pPr>
  </w:style>
  <w:style w:type="numbering" w:customStyle="1" w:styleId="Headings-new3">
    <w:name w:val="Headings-new3"/>
    <w:uiPriority w:val="99"/>
    <w:rsid w:val="000B7DE6"/>
    <w:pPr>
      <w:numPr>
        <w:numId w:val="3"/>
      </w:numPr>
    </w:pPr>
  </w:style>
  <w:style w:type="paragraph" w:styleId="NormalWeb">
    <w:name w:val="Normal (Web)"/>
    <w:basedOn w:val="Normal"/>
    <w:uiPriority w:val="99"/>
    <w:unhideWhenUsed/>
    <w:rsid w:val="00154C18"/>
    <w:pPr>
      <w:overflowPunct/>
      <w:autoSpaceDE/>
      <w:autoSpaceDN/>
      <w:adjustRightInd/>
      <w:spacing w:before="100" w:beforeAutospacing="1" w:after="100" w:afterAutospacing="1"/>
      <w:textAlignment w:val="auto"/>
    </w:pPr>
    <w:rPr>
      <w:sz w:val="24"/>
      <w:szCs w:val="24"/>
      <w:lang w:val="en-US" w:eastAsia="en-US" w:bidi="he-I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TAL">
    <w:name w:val="Headingsnew"/>
    <w:pPr>
      <w:numPr>
        <w:numId w:val="1"/>
      </w:numPr>
    </w:pPr>
  </w:style>
  <w:style w:type="numbering" w:customStyle="1" w:styleId="BodyText">
    <w:name w:val="Headings-new3"/>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603934">
      <w:bodyDiv w:val="1"/>
      <w:marLeft w:val="0"/>
      <w:marRight w:val="0"/>
      <w:marTop w:val="0"/>
      <w:marBottom w:val="0"/>
      <w:divBdr>
        <w:top w:val="none" w:sz="0" w:space="0" w:color="auto"/>
        <w:left w:val="none" w:sz="0" w:space="0" w:color="auto"/>
        <w:bottom w:val="none" w:sz="0" w:space="0" w:color="auto"/>
        <w:right w:val="none" w:sz="0" w:space="0" w:color="auto"/>
      </w:divBdr>
      <w:divsChild>
        <w:div w:id="391779089">
          <w:marLeft w:val="0"/>
          <w:marRight w:val="0"/>
          <w:marTop w:val="0"/>
          <w:marBottom w:val="0"/>
          <w:divBdr>
            <w:top w:val="none" w:sz="0" w:space="0" w:color="auto"/>
            <w:left w:val="none" w:sz="0" w:space="0" w:color="auto"/>
            <w:bottom w:val="none" w:sz="0" w:space="0" w:color="auto"/>
            <w:right w:val="none" w:sz="0" w:space="0" w:color="auto"/>
          </w:divBdr>
          <w:divsChild>
            <w:div w:id="1968119504">
              <w:marLeft w:val="0"/>
              <w:marRight w:val="0"/>
              <w:marTop w:val="0"/>
              <w:marBottom w:val="0"/>
              <w:divBdr>
                <w:top w:val="none" w:sz="0" w:space="0" w:color="auto"/>
                <w:left w:val="none" w:sz="0" w:space="0" w:color="auto"/>
                <w:bottom w:val="none" w:sz="0" w:space="0" w:color="auto"/>
                <w:right w:val="none" w:sz="0" w:space="0" w:color="auto"/>
              </w:divBdr>
              <w:divsChild>
                <w:div w:id="1041436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6134707">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91</TotalTime>
  <Pages>7</Pages>
  <Words>2800</Words>
  <Characters>15964</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Performance management Terminology</vt:lpstr>
    </vt:vector>
  </TitlesOfParts>
  <Company>BT</Company>
  <LinksUpToDate>false</LinksUpToDate>
  <CharactersWithSpaces>18727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Performance Metadata – Counters Collection Method Types</dc:title>
  <dc:creator>Yuval.Stein@teoco.com</dc:creator>
  <cp:lastModifiedBy>Yuval Stein</cp:lastModifiedBy>
  <cp:revision>17</cp:revision>
  <cp:lastPrinted>2000-02-29T10:31:00Z</cp:lastPrinted>
  <dcterms:created xsi:type="dcterms:W3CDTF">2014-03-16T09:53:00Z</dcterms:created>
  <dcterms:modified xsi:type="dcterms:W3CDTF">2014-03-16T11:30:00Z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(3)tChjLo5+9LSi6nWCXD0lGriKKeAVxX8HOyJi/fvPNJkkBBa3k9QPDPxBOVlw8VaDfJtmaT/7_x000d_ yHvA7xdK0e/DCMuoNEDouZnTdAEp/H96kqyDNBXGZHFc6MLk3JPv9d51M2xieAm5SSiUeHGe_x000d_ gayPCYrT9maVBWp343jeBIKbEc1k5kUzgz+dvtZUg8zoz2XsPAlDnIxizaPbkjfx+/ZKRPA0_x000d_ tqiMksJ5DZFS7piQEL</vt:lpwstr>
  </property>
  <property fmtid="{D5CDD505-2E9C-101B-9397-08002B2CF9AE}" pid="4" name="_ms_pID_7253431">
    <vt:lpwstr>skUX2hOhfA0kYANg8WzwFgKxkbI2PUOQaLgDgE4ptR2zeypxKEKZ/5_x000d_ j4KQVq85z2jnSuG1wmJyJIBOKY0CCGtkVcuVHMLGDEKw0SgKtSGRYRUzv0X2K1kFGXCP60sy_x000d_ 7qeSo+h2/N8Zfjclfk/wfN7YFdetSYdp+Ylh5OfaFpkow8wHyz/b8BDW00wZGy5zT8vO7Fxf_x000d_ hf6vVXZNCGjPd1hvog+dRaj0Ze7hKtS8E/9R</vt:lpwstr>
  </property>
  <property fmtid="{D5CDD505-2E9C-101B-9397-08002B2CF9AE}" pid="5" name="_ms_pID_7253432">
    <vt:lpwstr>6Q==</vt:lpwstr>
  </property>
  <property fmtid="{D5CDD505-2E9C-101B-9397-08002B2CF9AE}" pid="6" name="sflag">
    <vt:lpwstr>1363270496</vt:lpwstr>
  </property>
  <property fmtid="{D5CDD505-2E9C-101B-9397-08002B2CF9AE}" pid="7" name="_new_ms_pID_72543">
    <vt:lpwstr>(3)oIamiLEkydMg0sIvb1qGA+d9bh74Ik6GKebJRa3imPS2a048SgPQFrDSn28lXLdQ9wwxyODD
Efy70JRm6ip6rcoam06FY4pIe7U+QOWYSH/GNAf6MXvY9lg4Pha9Wuy+s8Nz0mE+37sdvQPx
w1P91svdyzqX9GdADzGKaRL84FUc7xhgDdbyKOVsUHaSLK5XoZ24Zdf/v4qwLf25w54vwi6Z
35u/It7ohrpqg+QGUB</vt:lpwstr>
  </property>
  <property fmtid="{D5CDD505-2E9C-101B-9397-08002B2CF9AE}" pid="8" name="_new_ms_pID_725431">
    <vt:lpwstr>xBnJb2EZS89hiu3roMA6+Swg0l1WJpwEIE5DPg85AYV4Fv4pyWjq7H
o8+cOfMPH6JcaL7o37Z5Sd938ufSkrC1oL/0cSAF4qcYcyoIUelQlIzvknv5Erj5jUuZ6JBi
jd7I5vdl7AlKnrWSlA511AkfscWVXn7l9KdqdqdMUZtwqdnTBmEJlBjbxtS/WIZjb5//v6rQ
kgWGBOWc5nE7kifpcQqZabt+ADBa5qKVVVlj</vt:lpwstr>
  </property>
  <property fmtid="{D5CDD505-2E9C-101B-9397-08002B2CF9AE}" pid="9" name="_new_ms_pID_725432">
    <vt:lpwstr>Fy4nSsKWPG34/Z+bgQLdJ6S7pL+K0B66M0Oo
5QEL5D88cIjlcIEJ0o7Ew/HiDC5jSSrgb2Ku0Ef9DBcekrPlCEb6VO8/YL/SUkPYPcqsLbw6
KPsJAukBluwpFl0fanuUO8NhPjmS+J0N9bukKGp7qTo=</vt:lpwstr>
  </property>
</Properties>
</file>